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09E09" w14:textId="29888883" w:rsidR="00D97742" w:rsidRPr="00B506D1" w:rsidRDefault="00D97742" w:rsidP="00D97742">
      <w:pPr>
        <w:pStyle w:val="ListParagraph"/>
        <w:jc w:val="center"/>
        <w:rPr>
          <w:rFonts w:ascii="Arial" w:hAnsi="Arial" w:cs="Arial"/>
          <w:b/>
          <w:bCs/>
          <w:sz w:val="24"/>
          <w:szCs w:val="24"/>
        </w:rPr>
      </w:pPr>
      <w:r w:rsidRPr="00B506D1">
        <w:rPr>
          <w:rFonts w:ascii="Arial" w:hAnsi="Arial" w:cs="Arial"/>
          <w:b/>
          <w:bCs/>
          <w:sz w:val="24"/>
          <w:szCs w:val="24"/>
        </w:rPr>
        <w:t>Date:</w:t>
      </w:r>
      <w:r w:rsidR="00810B82">
        <w:rPr>
          <w:rFonts w:ascii="Arial" w:hAnsi="Arial" w:cs="Arial"/>
          <w:b/>
          <w:bCs/>
          <w:sz w:val="24"/>
          <w:szCs w:val="24"/>
        </w:rPr>
        <w:t xml:space="preserve"> 6/</w:t>
      </w:r>
      <w:r w:rsidR="00660C97">
        <w:rPr>
          <w:rFonts w:ascii="Arial" w:hAnsi="Arial" w:cs="Arial"/>
          <w:b/>
          <w:bCs/>
          <w:sz w:val="24"/>
          <w:szCs w:val="24"/>
        </w:rPr>
        <w:t>12</w:t>
      </w:r>
      <w:r w:rsidR="00810B82">
        <w:rPr>
          <w:rFonts w:ascii="Arial" w:hAnsi="Arial" w:cs="Arial"/>
          <w:b/>
          <w:bCs/>
          <w:sz w:val="24"/>
          <w:szCs w:val="24"/>
        </w:rPr>
        <w:t>/2025</w:t>
      </w:r>
    </w:p>
    <w:p w14:paraId="4ABC3FDB" w14:textId="77777777" w:rsidR="00B630CE" w:rsidRDefault="00B630CE" w:rsidP="00D97742">
      <w:pPr>
        <w:jc w:val="center"/>
        <w:rPr>
          <w:rFonts w:ascii="Arial" w:hAnsi="Arial" w:cs="Arial"/>
          <w:b/>
          <w:bCs/>
          <w:sz w:val="26"/>
          <w:szCs w:val="26"/>
        </w:rPr>
      </w:pPr>
    </w:p>
    <w:p w14:paraId="77541B7F" w14:textId="5AC7899A" w:rsidR="00E66DBC" w:rsidRDefault="00B630CE" w:rsidP="00D97742">
      <w:pPr>
        <w:pStyle w:val="ListParagraph"/>
        <w:jc w:val="center"/>
        <w:rPr>
          <w:rFonts w:ascii="Arial" w:hAnsi="Arial" w:cs="Arial"/>
          <w:b/>
          <w:bCs/>
          <w:sz w:val="26"/>
          <w:szCs w:val="26"/>
        </w:rPr>
      </w:pPr>
      <w:r>
        <w:rPr>
          <w:rFonts w:ascii="Arial" w:hAnsi="Arial" w:cs="Arial"/>
          <w:b/>
          <w:bCs/>
          <w:sz w:val="26"/>
          <w:szCs w:val="26"/>
        </w:rPr>
        <w:t>STAFF REPORT</w:t>
      </w:r>
    </w:p>
    <w:p w14:paraId="42E2E5C8" w14:textId="77777777" w:rsidR="00B630CE" w:rsidRDefault="00B630CE" w:rsidP="00201443">
      <w:pPr>
        <w:pStyle w:val="ListParagraph"/>
        <w:jc w:val="center"/>
        <w:rPr>
          <w:rFonts w:ascii="Arial" w:hAnsi="Arial" w:cs="Arial"/>
          <w:b/>
          <w:bCs/>
          <w:sz w:val="26"/>
          <w:szCs w:val="26"/>
        </w:rPr>
      </w:pPr>
    </w:p>
    <w:p w14:paraId="4C128991" w14:textId="77777777" w:rsidR="00E66DBC" w:rsidRPr="00201443" w:rsidRDefault="00E66DBC" w:rsidP="00201443">
      <w:pPr>
        <w:pStyle w:val="ListParagraph"/>
        <w:jc w:val="center"/>
        <w:rPr>
          <w:rFonts w:ascii="Arial" w:hAnsi="Arial" w:cs="Arial"/>
          <w:b/>
          <w:bCs/>
          <w:sz w:val="26"/>
          <w:szCs w:val="26"/>
        </w:rPr>
      </w:pPr>
    </w:p>
    <w:p w14:paraId="135E28E1" w14:textId="77777777" w:rsidR="00B42CC2" w:rsidRPr="00B630CE" w:rsidRDefault="00B42CC2" w:rsidP="00B630CE">
      <w:pPr>
        <w:rPr>
          <w:rFonts w:ascii="Arial" w:hAnsi="Arial" w:cs="Arial"/>
          <w:b/>
          <w:bCs/>
          <w:sz w:val="4"/>
          <w:szCs w:val="4"/>
        </w:rPr>
      </w:pPr>
    </w:p>
    <w:p w14:paraId="3B46C5ED" w14:textId="77777777" w:rsidR="00E12DF4" w:rsidRPr="00E94A13" w:rsidRDefault="00E12DF4" w:rsidP="00E94A13">
      <w:pPr>
        <w:rPr>
          <w:rFonts w:ascii="Arial" w:hAnsi="Arial" w:cs="Arial"/>
          <w:sz w:val="21"/>
          <w:szCs w:val="21"/>
        </w:rPr>
      </w:pPr>
    </w:p>
    <w:p w14:paraId="66E21796" w14:textId="3DB71D38" w:rsidR="00683568" w:rsidRPr="00B7612B" w:rsidRDefault="00B630CE" w:rsidP="0058563C">
      <w:pPr>
        <w:jc w:val="center"/>
        <w:rPr>
          <w:rFonts w:ascii="Arial" w:hAnsi="Arial" w:cs="Arial"/>
          <w:b/>
          <w:bCs/>
          <w:sz w:val="24"/>
          <w:szCs w:val="24"/>
          <w:u w:val="single"/>
        </w:rPr>
      </w:pPr>
      <w:r w:rsidRPr="00B7612B">
        <w:rPr>
          <w:rFonts w:ascii="Arial" w:hAnsi="Arial" w:cs="Arial"/>
          <w:b/>
          <w:bCs/>
          <w:sz w:val="24"/>
          <w:szCs w:val="24"/>
          <w:u w:val="single"/>
        </w:rPr>
        <w:t xml:space="preserve">SUMMARY OF APPLICATION AND </w:t>
      </w:r>
      <w:r w:rsidR="00B346A5">
        <w:rPr>
          <w:rFonts w:ascii="Arial" w:hAnsi="Arial" w:cs="Arial"/>
          <w:b/>
          <w:bCs/>
          <w:sz w:val="24"/>
          <w:szCs w:val="24"/>
          <w:u w:val="single"/>
        </w:rPr>
        <w:t>[</w:t>
      </w:r>
      <w:r w:rsidRPr="00B7612B">
        <w:rPr>
          <w:rFonts w:ascii="Arial" w:hAnsi="Arial" w:cs="Arial"/>
          <w:b/>
          <w:bCs/>
          <w:sz w:val="24"/>
          <w:szCs w:val="24"/>
          <w:u w:val="single"/>
        </w:rPr>
        <w:t>RECOMMENDATIONS</w:t>
      </w:r>
      <w:r w:rsidR="00B346A5">
        <w:rPr>
          <w:rFonts w:ascii="Arial" w:hAnsi="Arial" w:cs="Arial"/>
          <w:b/>
          <w:bCs/>
          <w:sz w:val="24"/>
          <w:szCs w:val="24"/>
          <w:u w:val="single"/>
        </w:rPr>
        <w:t>/DECISION]</w:t>
      </w:r>
    </w:p>
    <w:p w14:paraId="6C340187" w14:textId="77777777" w:rsidR="00691BC9" w:rsidRDefault="00691BC9" w:rsidP="00EB6B80">
      <w:pPr>
        <w:rPr>
          <w:rFonts w:ascii="Arial" w:hAnsi="Arial" w:cs="Arial"/>
          <w:sz w:val="21"/>
          <w:szCs w:val="21"/>
        </w:rPr>
      </w:pPr>
    </w:p>
    <w:p w14:paraId="485FE1AD" w14:textId="5DCAA2E6" w:rsidR="00EB6B80" w:rsidRPr="005E23DD" w:rsidRDefault="00EB6B80" w:rsidP="00EB6B80">
      <w:pPr>
        <w:rPr>
          <w:rFonts w:ascii="Arial" w:hAnsi="Arial" w:cs="Arial"/>
          <w:sz w:val="21"/>
          <w:szCs w:val="21"/>
        </w:rPr>
      </w:pPr>
      <w:r w:rsidRPr="005E23DD">
        <w:rPr>
          <w:rFonts w:ascii="Arial" w:hAnsi="Arial" w:cs="Arial"/>
          <w:sz w:val="21"/>
          <w:szCs w:val="21"/>
        </w:rPr>
        <w:t>File</w:t>
      </w:r>
      <w:r w:rsidR="00B346A5">
        <w:rPr>
          <w:rFonts w:ascii="Arial" w:hAnsi="Arial" w:cs="Arial"/>
          <w:sz w:val="21"/>
          <w:szCs w:val="21"/>
        </w:rPr>
        <w:t>/Permit</w:t>
      </w:r>
      <w:r w:rsidRPr="005E23DD">
        <w:rPr>
          <w:rFonts w:ascii="Arial" w:hAnsi="Arial" w:cs="Arial"/>
          <w:sz w:val="21"/>
          <w:szCs w:val="21"/>
        </w:rPr>
        <w:t xml:space="preserve"> Number:</w:t>
      </w:r>
      <w:r w:rsidRPr="005E23DD">
        <w:rPr>
          <w:rFonts w:ascii="Arial" w:hAnsi="Arial" w:cs="Arial"/>
          <w:sz w:val="21"/>
          <w:szCs w:val="21"/>
        </w:rPr>
        <w:tab/>
      </w:r>
      <w:r w:rsidR="00656E3C">
        <w:rPr>
          <w:rFonts w:ascii="Arial" w:hAnsi="Arial" w:cs="Arial"/>
          <w:sz w:val="21"/>
          <w:szCs w:val="21"/>
        </w:rPr>
        <w:t>PL24-0072</w:t>
      </w:r>
      <w:r w:rsidRPr="005E23DD">
        <w:rPr>
          <w:rFonts w:ascii="Arial" w:hAnsi="Arial" w:cs="Arial"/>
          <w:sz w:val="21"/>
          <w:szCs w:val="21"/>
        </w:rPr>
        <w:tab/>
      </w:r>
    </w:p>
    <w:p w14:paraId="1134403C" w14:textId="77777777" w:rsidR="00EB6B80" w:rsidRPr="005E23DD" w:rsidRDefault="00EB6B80" w:rsidP="00F37B54">
      <w:pPr>
        <w:ind w:left="2160" w:hanging="2160"/>
        <w:rPr>
          <w:rFonts w:ascii="Arial" w:hAnsi="Arial" w:cs="Arial"/>
          <w:sz w:val="21"/>
          <w:szCs w:val="21"/>
        </w:rPr>
      </w:pPr>
    </w:p>
    <w:p w14:paraId="13FEE7BE" w14:textId="774BD7FC" w:rsidR="005D260A" w:rsidRPr="005E23DD" w:rsidRDefault="00B7612B" w:rsidP="00B837EF">
      <w:pPr>
        <w:ind w:left="720" w:hanging="720"/>
        <w:rPr>
          <w:rFonts w:ascii="Arial" w:hAnsi="Arial" w:cs="Arial"/>
          <w:sz w:val="21"/>
          <w:szCs w:val="21"/>
        </w:rPr>
      </w:pPr>
      <w:r w:rsidRPr="053749D4">
        <w:rPr>
          <w:rFonts w:ascii="Arial" w:hAnsi="Arial" w:cs="Arial"/>
          <w:sz w:val="21"/>
          <w:szCs w:val="21"/>
        </w:rPr>
        <w:t>Permit:</w:t>
      </w:r>
      <w:r w:rsidR="00656E3C" w:rsidRPr="053749D4">
        <w:rPr>
          <w:rFonts w:ascii="Arial" w:hAnsi="Arial" w:cs="Arial"/>
          <w:sz w:val="21"/>
          <w:szCs w:val="21"/>
        </w:rPr>
        <w:t xml:space="preserve"> Critical Areas Variance for Buffer Reduction of &gt;50% </w:t>
      </w:r>
      <w:r w:rsidR="005A4524">
        <w:rPr>
          <w:rFonts w:ascii="Arial" w:hAnsi="Arial" w:cs="Arial"/>
          <w:sz w:val="21"/>
          <w:szCs w:val="21"/>
        </w:rPr>
        <w:t xml:space="preserve">to allow for </w:t>
      </w:r>
      <w:bookmarkStart w:id="0" w:name="_Hlk200011281"/>
      <w:r w:rsidR="005A4524">
        <w:rPr>
          <w:rFonts w:ascii="Arial" w:hAnsi="Arial" w:cs="Arial"/>
          <w:sz w:val="21"/>
          <w:szCs w:val="21"/>
        </w:rPr>
        <w:t>an addition to an existing single-family residence to be used for an accessory dwelling unit</w:t>
      </w:r>
      <w:bookmarkEnd w:id="0"/>
      <w:r w:rsidR="005A4524">
        <w:rPr>
          <w:rFonts w:ascii="Arial" w:hAnsi="Arial" w:cs="Arial"/>
          <w:sz w:val="21"/>
          <w:szCs w:val="21"/>
        </w:rPr>
        <w:t>.</w:t>
      </w:r>
      <w:r w:rsidR="00B837EF">
        <w:rPr>
          <w:rFonts w:ascii="Arial" w:hAnsi="Arial" w:cs="Arial"/>
          <w:sz w:val="21"/>
          <w:szCs w:val="21"/>
        </w:rPr>
        <w:t xml:space="preserve"> </w:t>
      </w:r>
      <w:r w:rsidR="00656E3C" w:rsidRPr="053749D4">
        <w:rPr>
          <w:rFonts w:ascii="Arial" w:hAnsi="Arial" w:cs="Arial"/>
          <w:sz w:val="21"/>
          <w:szCs w:val="21"/>
        </w:rPr>
        <w:t>(Level II under version of SCC 14.06 in effect at time of application.)</w:t>
      </w:r>
    </w:p>
    <w:p w14:paraId="5CCADA8F" w14:textId="77777777" w:rsidR="00F37B54" w:rsidRPr="005E23DD" w:rsidRDefault="00F37B54" w:rsidP="00E66DBC">
      <w:pPr>
        <w:rPr>
          <w:rFonts w:ascii="Arial" w:hAnsi="Arial" w:cs="Arial"/>
          <w:sz w:val="21"/>
          <w:szCs w:val="21"/>
        </w:rPr>
      </w:pPr>
    </w:p>
    <w:p w14:paraId="60408E94" w14:textId="524E1EB9" w:rsidR="00691BC9" w:rsidRDefault="00F37B54" w:rsidP="00F37B54">
      <w:pPr>
        <w:ind w:left="2160" w:hanging="2160"/>
        <w:rPr>
          <w:rFonts w:ascii="Arial" w:hAnsi="Arial" w:cs="Arial"/>
          <w:sz w:val="21"/>
          <w:szCs w:val="21"/>
        </w:rPr>
      </w:pPr>
      <w:r w:rsidRPr="005E23DD">
        <w:rPr>
          <w:rFonts w:ascii="Arial" w:hAnsi="Arial" w:cs="Arial"/>
          <w:sz w:val="21"/>
          <w:szCs w:val="21"/>
        </w:rPr>
        <w:t>Recommendation:</w:t>
      </w:r>
      <w:r w:rsidR="00656E3C">
        <w:rPr>
          <w:rFonts w:ascii="Arial" w:hAnsi="Arial" w:cs="Arial"/>
          <w:sz w:val="21"/>
          <w:szCs w:val="21"/>
        </w:rPr>
        <w:t xml:space="preserve"> Approval </w:t>
      </w:r>
    </w:p>
    <w:p w14:paraId="5C4C9CDA" w14:textId="77777777" w:rsidR="00691BC9" w:rsidRDefault="00691BC9" w:rsidP="00F37B54">
      <w:pPr>
        <w:ind w:left="2160" w:hanging="2160"/>
        <w:rPr>
          <w:rFonts w:ascii="Arial" w:hAnsi="Arial" w:cs="Arial"/>
          <w:sz w:val="21"/>
          <w:szCs w:val="21"/>
        </w:rPr>
      </w:pPr>
    </w:p>
    <w:p w14:paraId="1BC1AD62" w14:textId="7E1CD482" w:rsidR="00B630CE" w:rsidRDefault="00691BC9" w:rsidP="00F37B54">
      <w:pPr>
        <w:ind w:left="2160" w:hanging="2160"/>
        <w:rPr>
          <w:rFonts w:ascii="Arial" w:hAnsi="Arial" w:cs="Arial"/>
          <w:sz w:val="21"/>
          <w:szCs w:val="21"/>
        </w:rPr>
      </w:pPr>
      <w:r>
        <w:rPr>
          <w:rFonts w:ascii="Arial" w:hAnsi="Arial" w:cs="Arial"/>
          <w:sz w:val="21"/>
          <w:szCs w:val="21"/>
        </w:rPr>
        <w:t>Project Lead:</w:t>
      </w:r>
      <w:r w:rsidR="00656E3C">
        <w:rPr>
          <w:rFonts w:ascii="Arial" w:hAnsi="Arial" w:cs="Arial"/>
          <w:sz w:val="21"/>
          <w:szCs w:val="21"/>
        </w:rPr>
        <w:t xml:space="preserve"> Andrew Wargo </w:t>
      </w:r>
      <w:r w:rsidR="00F37B54" w:rsidRPr="00F37B54">
        <w:rPr>
          <w:rFonts w:ascii="Arial" w:hAnsi="Arial" w:cs="Arial"/>
          <w:sz w:val="21"/>
          <w:szCs w:val="21"/>
        </w:rPr>
        <w:tab/>
      </w:r>
      <w:r w:rsidR="00F37B54">
        <w:rPr>
          <w:rFonts w:ascii="Arial" w:hAnsi="Arial" w:cs="Arial"/>
          <w:sz w:val="21"/>
          <w:szCs w:val="21"/>
        </w:rPr>
        <w:t xml:space="preserve"> </w:t>
      </w:r>
    </w:p>
    <w:p w14:paraId="24690A7C" w14:textId="77777777" w:rsidR="00B346A5" w:rsidRDefault="00B346A5" w:rsidP="00F37B54">
      <w:pPr>
        <w:ind w:left="2160" w:hanging="2160"/>
        <w:rPr>
          <w:rFonts w:ascii="Arial" w:hAnsi="Arial" w:cs="Arial"/>
          <w:sz w:val="21"/>
          <w:szCs w:val="21"/>
        </w:rPr>
      </w:pPr>
    </w:p>
    <w:p w14:paraId="224C60FA" w14:textId="77777777" w:rsidR="00F37B54" w:rsidRDefault="00F37B54" w:rsidP="00F37B54">
      <w:pPr>
        <w:ind w:left="2160" w:hanging="2160"/>
        <w:rPr>
          <w:rFonts w:ascii="Arial" w:hAnsi="Arial" w:cs="Arial"/>
          <w:sz w:val="21"/>
          <w:szCs w:val="21"/>
          <w:u w:val="single"/>
        </w:rPr>
      </w:pPr>
    </w:p>
    <w:p w14:paraId="620858E3" w14:textId="7FAC9B54" w:rsidR="00F37B54" w:rsidRPr="00DF221E" w:rsidRDefault="00C13D57" w:rsidP="0058563C">
      <w:pPr>
        <w:jc w:val="center"/>
        <w:rPr>
          <w:rFonts w:ascii="Arial" w:hAnsi="Arial" w:cs="Arial"/>
          <w:b/>
          <w:bCs/>
          <w:sz w:val="24"/>
          <w:szCs w:val="24"/>
          <w:u w:val="single"/>
        </w:rPr>
      </w:pPr>
      <w:bookmarkStart w:id="1" w:name="_Hlk184112495"/>
      <w:r>
        <w:rPr>
          <w:rFonts w:ascii="Arial" w:hAnsi="Arial" w:cs="Arial"/>
          <w:b/>
          <w:bCs/>
          <w:sz w:val="24"/>
          <w:szCs w:val="24"/>
          <w:u w:val="single"/>
        </w:rPr>
        <w:t xml:space="preserve">GENERAL </w:t>
      </w:r>
      <w:r w:rsidR="00F37B54" w:rsidRPr="00DF221E">
        <w:rPr>
          <w:rFonts w:ascii="Arial" w:hAnsi="Arial" w:cs="Arial"/>
          <w:b/>
          <w:bCs/>
          <w:sz w:val="24"/>
          <w:szCs w:val="24"/>
          <w:u w:val="single"/>
        </w:rPr>
        <w:t>INFORMATION</w:t>
      </w:r>
    </w:p>
    <w:bookmarkEnd w:id="1"/>
    <w:p w14:paraId="1F13F34A" w14:textId="77777777" w:rsidR="005A60EB" w:rsidRDefault="005A60EB" w:rsidP="00E66DBC">
      <w:pPr>
        <w:rPr>
          <w:rFonts w:ascii="Arial" w:hAnsi="Arial" w:cs="Arial"/>
          <w:sz w:val="21"/>
          <w:szCs w:val="21"/>
        </w:rPr>
      </w:pPr>
    </w:p>
    <w:p w14:paraId="089E72F3" w14:textId="7BE0DB12" w:rsidR="005A60EB" w:rsidRPr="005E23DD" w:rsidRDefault="005A60EB" w:rsidP="00332C7C">
      <w:pPr>
        <w:rPr>
          <w:rFonts w:ascii="Arial" w:hAnsi="Arial" w:cs="Arial"/>
          <w:sz w:val="21"/>
          <w:szCs w:val="21"/>
        </w:rPr>
      </w:pPr>
      <w:r w:rsidRPr="005E23DD">
        <w:rPr>
          <w:rFonts w:ascii="Arial" w:hAnsi="Arial" w:cs="Arial"/>
          <w:sz w:val="21"/>
          <w:szCs w:val="21"/>
        </w:rPr>
        <w:t>Owner</w:t>
      </w:r>
      <w:r w:rsidR="00B630CE" w:rsidRPr="005E23DD">
        <w:rPr>
          <w:rFonts w:ascii="Arial" w:hAnsi="Arial" w:cs="Arial"/>
          <w:sz w:val="21"/>
          <w:szCs w:val="21"/>
        </w:rPr>
        <w:t>/Applicant</w:t>
      </w:r>
      <w:r w:rsidRPr="005E23DD">
        <w:rPr>
          <w:rFonts w:ascii="Arial" w:hAnsi="Arial" w:cs="Arial"/>
          <w:sz w:val="21"/>
          <w:szCs w:val="21"/>
        </w:rPr>
        <w:t>:</w:t>
      </w:r>
      <w:r w:rsidRPr="005E23DD">
        <w:rPr>
          <w:rFonts w:ascii="Arial" w:hAnsi="Arial" w:cs="Arial"/>
          <w:sz w:val="21"/>
          <w:szCs w:val="21"/>
        </w:rPr>
        <w:tab/>
      </w:r>
    </w:p>
    <w:p w14:paraId="0595E19A" w14:textId="38FC229D" w:rsidR="003C5F94" w:rsidRDefault="00656E3C" w:rsidP="003C5F94">
      <w:pPr>
        <w:ind w:firstLine="720"/>
        <w:rPr>
          <w:rFonts w:ascii="Arial" w:hAnsi="Arial" w:cs="Arial"/>
          <w:sz w:val="21"/>
          <w:szCs w:val="21"/>
        </w:rPr>
      </w:pPr>
      <w:r>
        <w:rPr>
          <w:rFonts w:ascii="Arial" w:hAnsi="Arial" w:cs="Arial"/>
          <w:sz w:val="21"/>
          <w:szCs w:val="21"/>
        </w:rPr>
        <w:t xml:space="preserve">Matthew Bush </w:t>
      </w:r>
    </w:p>
    <w:p w14:paraId="4F32B975" w14:textId="0E8A7F25" w:rsidR="00656E3C" w:rsidRDefault="00656E3C" w:rsidP="003C5F94">
      <w:pPr>
        <w:ind w:firstLine="720"/>
        <w:rPr>
          <w:rFonts w:ascii="Arial" w:hAnsi="Arial" w:cs="Arial"/>
          <w:sz w:val="21"/>
          <w:szCs w:val="21"/>
        </w:rPr>
      </w:pPr>
      <w:r>
        <w:rPr>
          <w:rFonts w:ascii="Arial" w:hAnsi="Arial" w:cs="Arial"/>
          <w:sz w:val="21"/>
          <w:szCs w:val="21"/>
        </w:rPr>
        <w:t xml:space="preserve">13526 Orca Lane </w:t>
      </w:r>
    </w:p>
    <w:p w14:paraId="113A8969" w14:textId="571159E9" w:rsidR="00656E3C" w:rsidRDefault="00656E3C" w:rsidP="003C5F94">
      <w:pPr>
        <w:ind w:firstLine="720"/>
        <w:rPr>
          <w:rFonts w:ascii="Arial" w:hAnsi="Arial" w:cs="Arial"/>
          <w:sz w:val="21"/>
          <w:szCs w:val="21"/>
        </w:rPr>
      </w:pPr>
      <w:r>
        <w:rPr>
          <w:rFonts w:ascii="Arial" w:hAnsi="Arial" w:cs="Arial"/>
          <w:sz w:val="21"/>
          <w:szCs w:val="21"/>
        </w:rPr>
        <w:t>Anacortes, WA 98221</w:t>
      </w:r>
    </w:p>
    <w:p w14:paraId="1E3D3A7B" w14:textId="77777777" w:rsidR="00656E3C" w:rsidRPr="00656E3C" w:rsidRDefault="00656E3C" w:rsidP="003C5F94">
      <w:pPr>
        <w:ind w:firstLine="720"/>
        <w:rPr>
          <w:rFonts w:ascii="Arial" w:hAnsi="Arial" w:cs="Arial"/>
          <w:sz w:val="21"/>
          <w:szCs w:val="21"/>
        </w:rPr>
      </w:pPr>
    </w:p>
    <w:p w14:paraId="023D9C44" w14:textId="2A390E7B" w:rsidR="00DF221E" w:rsidRPr="005E23DD" w:rsidRDefault="00332C7C" w:rsidP="00E66DBC">
      <w:pPr>
        <w:rPr>
          <w:rFonts w:ascii="Arial" w:hAnsi="Arial" w:cs="Arial"/>
          <w:sz w:val="21"/>
          <w:szCs w:val="21"/>
        </w:rPr>
      </w:pPr>
      <w:r w:rsidRPr="005E23DD">
        <w:rPr>
          <w:rFonts w:ascii="Arial" w:hAnsi="Arial" w:cs="Arial"/>
          <w:sz w:val="21"/>
          <w:szCs w:val="21"/>
        </w:rPr>
        <w:t>Agent:</w:t>
      </w:r>
    </w:p>
    <w:p w14:paraId="02902552" w14:textId="3FB2C8A9" w:rsidR="00FB183B" w:rsidRPr="002A5DBE" w:rsidRDefault="002A5DBE" w:rsidP="00130205">
      <w:pPr>
        <w:ind w:firstLine="720"/>
        <w:rPr>
          <w:rFonts w:ascii="Arial" w:hAnsi="Arial" w:cs="Arial"/>
          <w:sz w:val="21"/>
          <w:szCs w:val="21"/>
        </w:rPr>
      </w:pPr>
      <w:r>
        <w:rPr>
          <w:rFonts w:ascii="Arial" w:hAnsi="Arial" w:cs="Arial"/>
          <w:sz w:val="21"/>
          <w:szCs w:val="21"/>
        </w:rPr>
        <w:t>Same as applicant</w:t>
      </w:r>
    </w:p>
    <w:p w14:paraId="0CC83F54" w14:textId="77777777" w:rsidR="0085195C" w:rsidRPr="005E23DD" w:rsidRDefault="0085195C" w:rsidP="00E66DBC">
      <w:pPr>
        <w:rPr>
          <w:rFonts w:ascii="Arial" w:hAnsi="Arial" w:cs="Arial"/>
          <w:sz w:val="21"/>
          <w:szCs w:val="21"/>
        </w:rPr>
      </w:pPr>
    </w:p>
    <w:p w14:paraId="1A60F138" w14:textId="6BCC7DFF" w:rsidR="00683568" w:rsidRPr="005E23DD" w:rsidRDefault="00683568" w:rsidP="00956AD7">
      <w:pPr>
        <w:rPr>
          <w:rFonts w:ascii="Arial" w:hAnsi="Arial" w:cs="Arial"/>
          <w:sz w:val="21"/>
          <w:szCs w:val="21"/>
        </w:rPr>
      </w:pPr>
      <w:r w:rsidRPr="005E23DD">
        <w:rPr>
          <w:rFonts w:ascii="Arial" w:hAnsi="Arial" w:cs="Arial"/>
          <w:sz w:val="21"/>
          <w:szCs w:val="21"/>
        </w:rPr>
        <w:t>Site Address:</w:t>
      </w:r>
      <w:r w:rsidRPr="005E23DD">
        <w:rPr>
          <w:rFonts w:ascii="Arial" w:hAnsi="Arial" w:cs="Arial"/>
          <w:sz w:val="21"/>
          <w:szCs w:val="21"/>
        </w:rPr>
        <w:tab/>
      </w:r>
      <w:r w:rsidR="00EA4341" w:rsidRPr="00EA4341">
        <w:rPr>
          <w:rFonts w:ascii="Arial" w:hAnsi="Arial" w:cs="Arial"/>
          <w:sz w:val="21"/>
          <w:szCs w:val="21"/>
        </w:rPr>
        <w:t>13526 ORCA LANE</w:t>
      </w:r>
      <w:r w:rsidRPr="005E23DD">
        <w:rPr>
          <w:rFonts w:ascii="Arial" w:hAnsi="Arial" w:cs="Arial"/>
          <w:sz w:val="21"/>
          <w:szCs w:val="21"/>
        </w:rPr>
        <w:tab/>
      </w:r>
    </w:p>
    <w:p w14:paraId="6526AB4D" w14:textId="77777777" w:rsidR="008A12E5" w:rsidRPr="005E23DD" w:rsidRDefault="008A12E5" w:rsidP="00E66DBC">
      <w:pPr>
        <w:rPr>
          <w:rFonts w:ascii="Arial" w:hAnsi="Arial" w:cs="Arial"/>
          <w:sz w:val="21"/>
          <w:szCs w:val="21"/>
        </w:rPr>
      </w:pPr>
    </w:p>
    <w:p w14:paraId="5C9ECAFC" w14:textId="41B27E40" w:rsidR="00AC3E51" w:rsidRDefault="00AC3E51" w:rsidP="00E66DBC">
      <w:pPr>
        <w:rPr>
          <w:rFonts w:ascii="Arial" w:hAnsi="Arial" w:cs="Arial"/>
          <w:sz w:val="21"/>
          <w:szCs w:val="21"/>
        </w:rPr>
      </w:pPr>
      <w:r>
        <w:rPr>
          <w:rFonts w:ascii="Arial" w:hAnsi="Arial" w:cs="Arial"/>
          <w:sz w:val="21"/>
          <w:szCs w:val="21"/>
        </w:rPr>
        <w:t>Assessor Number(s):</w:t>
      </w:r>
      <w:r w:rsidR="00EA4341">
        <w:rPr>
          <w:rFonts w:ascii="Arial" w:hAnsi="Arial" w:cs="Arial"/>
          <w:sz w:val="21"/>
          <w:szCs w:val="21"/>
        </w:rPr>
        <w:t xml:space="preserve"> </w:t>
      </w:r>
      <w:r w:rsidR="00EA4341" w:rsidRPr="00EA4341">
        <w:rPr>
          <w:rFonts w:ascii="Arial" w:hAnsi="Arial" w:cs="Arial"/>
          <w:sz w:val="21"/>
          <w:szCs w:val="21"/>
        </w:rPr>
        <w:t>3979-000-001-0000</w:t>
      </w:r>
    </w:p>
    <w:p w14:paraId="49199FB7" w14:textId="77777777" w:rsidR="00AC3E51" w:rsidRDefault="00AC3E51" w:rsidP="00E66DBC">
      <w:pPr>
        <w:rPr>
          <w:rFonts w:ascii="Arial" w:hAnsi="Arial" w:cs="Arial"/>
          <w:sz w:val="21"/>
          <w:szCs w:val="21"/>
        </w:rPr>
      </w:pPr>
    </w:p>
    <w:p w14:paraId="21820876" w14:textId="38305262" w:rsidR="005B7B86" w:rsidRPr="005E23DD" w:rsidRDefault="005B7B86" w:rsidP="00E66DBC">
      <w:pPr>
        <w:rPr>
          <w:rFonts w:ascii="Arial" w:hAnsi="Arial" w:cs="Arial"/>
          <w:sz w:val="21"/>
          <w:szCs w:val="21"/>
        </w:rPr>
      </w:pPr>
      <w:r w:rsidRPr="005B7B86">
        <w:rPr>
          <w:rFonts w:ascii="Arial" w:hAnsi="Arial" w:cs="Arial"/>
          <w:sz w:val="21"/>
          <w:szCs w:val="21"/>
        </w:rPr>
        <w:t>Parcel Number</w:t>
      </w:r>
      <w:r w:rsidR="00AC3E51">
        <w:rPr>
          <w:rFonts w:ascii="Arial" w:hAnsi="Arial" w:cs="Arial"/>
          <w:sz w:val="21"/>
          <w:szCs w:val="21"/>
        </w:rPr>
        <w:t>(</w:t>
      </w:r>
      <w:r w:rsidRPr="005B7B86">
        <w:rPr>
          <w:rFonts w:ascii="Arial" w:hAnsi="Arial" w:cs="Arial"/>
          <w:sz w:val="21"/>
          <w:szCs w:val="21"/>
        </w:rPr>
        <w:t>s</w:t>
      </w:r>
      <w:r w:rsidR="00AC3E51">
        <w:rPr>
          <w:rFonts w:ascii="Arial" w:hAnsi="Arial" w:cs="Arial"/>
          <w:sz w:val="21"/>
          <w:szCs w:val="21"/>
        </w:rPr>
        <w:t>)</w:t>
      </w:r>
      <w:r w:rsidRPr="005B7B86">
        <w:rPr>
          <w:rFonts w:ascii="Arial" w:hAnsi="Arial" w:cs="Arial"/>
          <w:sz w:val="21"/>
          <w:szCs w:val="21"/>
        </w:rPr>
        <w:t>:</w:t>
      </w:r>
      <w:r w:rsidR="00EA4341">
        <w:rPr>
          <w:rFonts w:ascii="Arial" w:hAnsi="Arial" w:cs="Arial"/>
          <w:sz w:val="21"/>
          <w:szCs w:val="21"/>
        </w:rPr>
        <w:t xml:space="preserve"> </w:t>
      </w:r>
      <w:r w:rsidR="00EA4341" w:rsidRPr="00EA4341">
        <w:rPr>
          <w:rFonts w:ascii="Arial" w:hAnsi="Arial" w:cs="Arial"/>
          <w:sz w:val="21"/>
          <w:szCs w:val="21"/>
        </w:rPr>
        <w:t>P</w:t>
      </w:r>
      <w:bookmarkStart w:id="2" w:name="_Hlk200011349"/>
      <w:r w:rsidR="00EA4341" w:rsidRPr="00EA4341">
        <w:rPr>
          <w:rFonts w:ascii="Arial" w:hAnsi="Arial" w:cs="Arial"/>
          <w:sz w:val="21"/>
          <w:szCs w:val="21"/>
        </w:rPr>
        <w:t>68388</w:t>
      </w:r>
      <w:bookmarkEnd w:id="2"/>
    </w:p>
    <w:p w14:paraId="412B270F" w14:textId="77777777" w:rsidR="005B7B86" w:rsidRPr="005E23DD" w:rsidRDefault="005B7B86" w:rsidP="00E66DBC">
      <w:pPr>
        <w:rPr>
          <w:rFonts w:ascii="Arial" w:hAnsi="Arial" w:cs="Arial"/>
          <w:sz w:val="21"/>
          <w:szCs w:val="21"/>
        </w:rPr>
      </w:pPr>
    </w:p>
    <w:p w14:paraId="072B23BF" w14:textId="389EB4BF" w:rsidR="00FB183B" w:rsidRDefault="00FB183B" w:rsidP="00E66DBC">
      <w:pPr>
        <w:rPr>
          <w:rFonts w:ascii="Arial" w:hAnsi="Arial" w:cs="Arial"/>
          <w:sz w:val="21"/>
          <w:szCs w:val="21"/>
        </w:rPr>
      </w:pPr>
      <w:r w:rsidRPr="00FB183B">
        <w:rPr>
          <w:rFonts w:ascii="Arial" w:hAnsi="Arial" w:cs="Arial"/>
          <w:sz w:val="21"/>
          <w:szCs w:val="21"/>
        </w:rPr>
        <w:t>Legal Description</w:t>
      </w:r>
      <w:r w:rsidR="00AC3E51">
        <w:rPr>
          <w:rFonts w:ascii="Arial" w:hAnsi="Arial" w:cs="Arial"/>
          <w:sz w:val="21"/>
          <w:szCs w:val="21"/>
        </w:rPr>
        <w:t>(s)</w:t>
      </w:r>
      <w:r w:rsidRPr="00FB183B">
        <w:rPr>
          <w:rFonts w:ascii="Arial" w:hAnsi="Arial" w:cs="Arial"/>
          <w:sz w:val="21"/>
          <w:szCs w:val="21"/>
        </w:rPr>
        <w:t xml:space="preserve"> (short)</w:t>
      </w:r>
      <w:r>
        <w:rPr>
          <w:rFonts w:ascii="Arial" w:hAnsi="Arial" w:cs="Arial"/>
          <w:sz w:val="21"/>
          <w:szCs w:val="21"/>
        </w:rPr>
        <w:t>:</w:t>
      </w:r>
      <w:r w:rsidR="00EA4341">
        <w:rPr>
          <w:rFonts w:ascii="Arial" w:hAnsi="Arial" w:cs="Arial"/>
          <w:sz w:val="21"/>
          <w:szCs w:val="21"/>
        </w:rPr>
        <w:t xml:space="preserve"> </w:t>
      </w:r>
      <w:r w:rsidR="00EA4341" w:rsidRPr="00EA4341">
        <w:rPr>
          <w:rFonts w:ascii="Arial" w:hAnsi="Arial" w:cs="Arial"/>
          <w:sz w:val="21"/>
          <w:szCs w:val="21"/>
        </w:rPr>
        <w:t>LOT 1, RANCHO SAN JUAN DEL MAR SUB-DIV 8, RECORDED IN VOLUME 8 OF PLATS, PAGES 34 AND 35, RECORDS OF SKAGIT COUNTY, WASHINGTON.</w:t>
      </w:r>
    </w:p>
    <w:p w14:paraId="74C086B8" w14:textId="77777777" w:rsidR="00FB183B" w:rsidRDefault="00FB183B" w:rsidP="00E66DBC">
      <w:pPr>
        <w:rPr>
          <w:rFonts w:ascii="Arial" w:hAnsi="Arial" w:cs="Arial"/>
          <w:sz w:val="21"/>
          <w:szCs w:val="21"/>
        </w:rPr>
      </w:pPr>
    </w:p>
    <w:p w14:paraId="5C14F16D" w14:textId="472DC91C" w:rsidR="001D6A43" w:rsidRDefault="001D6A43" w:rsidP="00E66DBC">
      <w:pPr>
        <w:rPr>
          <w:rFonts w:ascii="Arial" w:hAnsi="Arial" w:cs="Arial"/>
          <w:sz w:val="21"/>
          <w:szCs w:val="21"/>
        </w:rPr>
      </w:pPr>
      <w:r w:rsidRPr="005E23DD">
        <w:rPr>
          <w:rFonts w:ascii="Arial" w:hAnsi="Arial" w:cs="Arial"/>
          <w:sz w:val="21"/>
          <w:szCs w:val="21"/>
        </w:rPr>
        <w:t>Lot Size:</w:t>
      </w:r>
      <w:r w:rsidR="00EA4341">
        <w:rPr>
          <w:rFonts w:ascii="Arial" w:hAnsi="Arial" w:cs="Arial"/>
          <w:sz w:val="21"/>
          <w:szCs w:val="21"/>
        </w:rPr>
        <w:t xml:space="preserve"> </w:t>
      </w:r>
      <w:r w:rsidR="00EA4341" w:rsidRPr="00EA4341">
        <w:rPr>
          <w:rFonts w:ascii="Arial" w:hAnsi="Arial" w:cs="Arial"/>
          <w:sz w:val="21"/>
          <w:szCs w:val="21"/>
        </w:rPr>
        <w:t>0.53</w:t>
      </w:r>
      <w:r w:rsidR="00EA4341">
        <w:rPr>
          <w:rFonts w:ascii="Arial" w:hAnsi="Arial" w:cs="Arial"/>
          <w:sz w:val="21"/>
          <w:szCs w:val="21"/>
        </w:rPr>
        <w:t xml:space="preserve"> acres</w:t>
      </w:r>
    </w:p>
    <w:p w14:paraId="5F17D7EE" w14:textId="77777777" w:rsidR="001D6A43" w:rsidRDefault="001D6A43" w:rsidP="00E66DBC">
      <w:pPr>
        <w:rPr>
          <w:rFonts w:ascii="Arial" w:hAnsi="Arial" w:cs="Arial"/>
          <w:sz w:val="21"/>
          <w:szCs w:val="21"/>
        </w:rPr>
      </w:pPr>
    </w:p>
    <w:p w14:paraId="7F0B5F9F" w14:textId="031BA9A3" w:rsidR="004557F1" w:rsidRDefault="00683568" w:rsidP="00E66DBC">
      <w:pPr>
        <w:rPr>
          <w:rFonts w:ascii="Arial" w:hAnsi="Arial" w:cs="Arial"/>
          <w:sz w:val="21"/>
          <w:szCs w:val="21"/>
        </w:rPr>
      </w:pPr>
      <w:r w:rsidRPr="005E23DD">
        <w:rPr>
          <w:rFonts w:ascii="Arial" w:hAnsi="Arial" w:cs="Arial"/>
          <w:sz w:val="21"/>
          <w:szCs w:val="21"/>
        </w:rPr>
        <w:t>Zoning</w:t>
      </w:r>
      <w:r w:rsidR="001D6A43">
        <w:rPr>
          <w:rFonts w:ascii="Arial" w:hAnsi="Arial" w:cs="Arial"/>
          <w:sz w:val="21"/>
          <w:szCs w:val="21"/>
        </w:rPr>
        <w:t xml:space="preserve"> Classi</w:t>
      </w:r>
      <w:r w:rsidR="004557F1">
        <w:rPr>
          <w:rFonts w:ascii="Arial" w:hAnsi="Arial" w:cs="Arial"/>
          <w:sz w:val="21"/>
          <w:szCs w:val="21"/>
        </w:rPr>
        <w:t>fication:</w:t>
      </w:r>
      <w:r w:rsidR="00EA4341">
        <w:rPr>
          <w:rFonts w:ascii="Arial" w:hAnsi="Arial" w:cs="Arial"/>
          <w:sz w:val="21"/>
          <w:szCs w:val="21"/>
        </w:rPr>
        <w:t xml:space="preserve"> </w:t>
      </w:r>
      <w:r w:rsidR="00EA4341" w:rsidRPr="00EA4341">
        <w:rPr>
          <w:rFonts w:ascii="Arial" w:hAnsi="Arial" w:cs="Arial"/>
          <w:sz w:val="21"/>
          <w:szCs w:val="21"/>
        </w:rPr>
        <w:t>Rural Intermediate</w:t>
      </w:r>
    </w:p>
    <w:p w14:paraId="76FA7C32" w14:textId="77777777" w:rsidR="004557F1" w:rsidRDefault="004557F1" w:rsidP="00E66DBC">
      <w:pPr>
        <w:rPr>
          <w:rFonts w:ascii="Arial" w:hAnsi="Arial" w:cs="Arial"/>
          <w:sz w:val="21"/>
          <w:szCs w:val="21"/>
        </w:rPr>
      </w:pPr>
    </w:p>
    <w:p w14:paraId="773A677C" w14:textId="52839203" w:rsidR="004557F1" w:rsidRDefault="00446284" w:rsidP="00E66DBC">
      <w:pPr>
        <w:rPr>
          <w:rFonts w:ascii="Arial" w:hAnsi="Arial" w:cs="Arial"/>
          <w:sz w:val="21"/>
          <w:szCs w:val="21"/>
        </w:rPr>
      </w:pPr>
      <w:r>
        <w:rPr>
          <w:rFonts w:ascii="Arial" w:hAnsi="Arial" w:cs="Arial"/>
          <w:sz w:val="21"/>
          <w:szCs w:val="21"/>
        </w:rPr>
        <w:t>Comprehensive</w:t>
      </w:r>
      <w:r w:rsidR="004557F1">
        <w:rPr>
          <w:rFonts w:ascii="Arial" w:hAnsi="Arial" w:cs="Arial"/>
          <w:sz w:val="21"/>
          <w:szCs w:val="21"/>
        </w:rPr>
        <w:t xml:space="preserve"> Plan</w:t>
      </w:r>
      <w:r w:rsidR="00ED2DF4">
        <w:rPr>
          <w:rFonts w:ascii="Arial" w:hAnsi="Arial" w:cs="Arial"/>
          <w:sz w:val="21"/>
          <w:szCs w:val="21"/>
        </w:rPr>
        <w:t xml:space="preserve"> Designation</w:t>
      </w:r>
      <w:r w:rsidR="004557F1">
        <w:rPr>
          <w:rFonts w:ascii="Arial" w:hAnsi="Arial" w:cs="Arial"/>
          <w:sz w:val="21"/>
          <w:szCs w:val="21"/>
        </w:rPr>
        <w:t>:</w:t>
      </w:r>
      <w:r w:rsidR="00EA4341" w:rsidRPr="00EA4341">
        <w:rPr>
          <w:rFonts w:ascii="Arial" w:hAnsi="Arial" w:cs="Arial"/>
          <w:sz w:val="21"/>
          <w:szCs w:val="21"/>
        </w:rPr>
        <w:t xml:space="preserve"> Rural Intermediate</w:t>
      </w:r>
    </w:p>
    <w:p w14:paraId="0DACFFB1" w14:textId="77777777" w:rsidR="00F14EB4" w:rsidRDefault="00F14EB4" w:rsidP="00E66DBC">
      <w:pPr>
        <w:rPr>
          <w:rFonts w:ascii="Arial" w:hAnsi="Arial" w:cs="Arial"/>
          <w:sz w:val="21"/>
          <w:szCs w:val="21"/>
        </w:rPr>
      </w:pPr>
    </w:p>
    <w:p w14:paraId="47ABD255" w14:textId="730E8918" w:rsidR="00F5789A" w:rsidRDefault="00F14EB4" w:rsidP="00E66DBC">
      <w:pPr>
        <w:rPr>
          <w:rFonts w:ascii="Arial" w:hAnsi="Arial" w:cs="Arial"/>
          <w:sz w:val="21"/>
          <w:szCs w:val="21"/>
        </w:rPr>
      </w:pPr>
      <w:r>
        <w:rPr>
          <w:rFonts w:ascii="Arial" w:hAnsi="Arial" w:cs="Arial"/>
          <w:sz w:val="21"/>
          <w:szCs w:val="21"/>
        </w:rPr>
        <w:t>Other Development/Critical Area Overlays:</w:t>
      </w:r>
      <w:r w:rsidR="00EA4341">
        <w:rPr>
          <w:rFonts w:ascii="Arial" w:hAnsi="Arial" w:cs="Arial"/>
          <w:sz w:val="21"/>
          <w:szCs w:val="21"/>
        </w:rPr>
        <w:t xml:space="preserve"> </w:t>
      </w:r>
      <w:r w:rsidR="001B13CE">
        <w:rPr>
          <w:rFonts w:ascii="Arial" w:hAnsi="Arial" w:cs="Arial"/>
          <w:sz w:val="21"/>
          <w:szCs w:val="21"/>
        </w:rPr>
        <w:t xml:space="preserve"> Critical Areas – The site lies within the buffer of a Category I wetland and within 200 feet of a Geological Hazardous Area. </w:t>
      </w:r>
    </w:p>
    <w:p w14:paraId="7C75BEE3" w14:textId="77777777" w:rsidR="001B13CE" w:rsidRDefault="001B13CE" w:rsidP="00E66DBC">
      <w:pPr>
        <w:rPr>
          <w:rFonts w:ascii="Arial" w:hAnsi="Arial" w:cs="Arial"/>
          <w:sz w:val="21"/>
          <w:szCs w:val="21"/>
        </w:rPr>
      </w:pPr>
    </w:p>
    <w:p w14:paraId="53788AC3" w14:textId="25073CA3" w:rsidR="00841B6F" w:rsidRPr="00841B6F" w:rsidRDefault="00841B6F" w:rsidP="00841B6F">
      <w:pPr>
        <w:rPr>
          <w:rFonts w:ascii="Arial" w:hAnsi="Arial" w:cs="Arial"/>
          <w:sz w:val="21"/>
          <w:szCs w:val="21"/>
        </w:rPr>
      </w:pPr>
      <w:r w:rsidRPr="00841B6F">
        <w:rPr>
          <w:rFonts w:ascii="Arial" w:hAnsi="Arial" w:cs="Arial"/>
          <w:sz w:val="21"/>
          <w:szCs w:val="21"/>
        </w:rPr>
        <w:t>Water Supply:</w:t>
      </w:r>
      <w:r w:rsidRPr="00841B6F">
        <w:rPr>
          <w:rFonts w:ascii="Arial" w:hAnsi="Arial" w:cs="Arial"/>
          <w:sz w:val="21"/>
          <w:szCs w:val="21"/>
        </w:rPr>
        <w:tab/>
      </w:r>
      <w:r w:rsidR="006E694E">
        <w:rPr>
          <w:rFonts w:ascii="Arial" w:hAnsi="Arial" w:cs="Arial"/>
          <w:sz w:val="21"/>
          <w:szCs w:val="21"/>
        </w:rPr>
        <w:t>Group A Public Water System 18580, Del Mar Community Service</w:t>
      </w:r>
    </w:p>
    <w:p w14:paraId="52704802" w14:textId="77777777" w:rsidR="00841B6F" w:rsidRPr="00841B6F" w:rsidRDefault="00841B6F" w:rsidP="00841B6F">
      <w:pPr>
        <w:rPr>
          <w:rFonts w:ascii="Arial" w:hAnsi="Arial" w:cs="Arial"/>
          <w:sz w:val="21"/>
          <w:szCs w:val="21"/>
        </w:rPr>
      </w:pPr>
    </w:p>
    <w:p w14:paraId="38876784" w14:textId="71CCD078" w:rsidR="00841B6F" w:rsidRPr="00841B6F" w:rsidRDefault="00841B6F" w:rsidP="00841B6F">
      <w:pPr>
        <w:rPr>
          <w:rFonts w:ascii="Arial" w:hAnsi="Arial" w:cs="Arial"/>
          <w:sz w:val="21"/>
          <w:szCs w:val="21"/>
        </w:rPr>
      </w:pPr>
      <w:r w:rsidRPr="00841B6F">
        <w:rPr>
          <w:rFonts w:ascii="Arial" w:hAnsi="Arial" w:cs="Arial"/>
          <w:sz w:val="21"/>
          <w:szCs w:val="21"/>
        </w:rPr>
        <w:t>Sewage Disposal:</w:t>
      </w:r>
      <w:r w:rsidR="00EA4341">
        <w:rPr>
          <w:rFonts w:ascii="Arial" w:hAnsi="Arial" w:cs="Arial"/>
          <w:sz w:val="21"/>
          <w:szCs w:val="21"/>
        </w:rPr>
        <w:t xml:space="preserve"> Onsite Septic </w:t>
      </w:r>
      <w:r w:rsidRPr="00841B6F">
        <w:rPr>
          <w:rFonts w:ascii="Arial" w:hAnsi="Arial" w:cs="Arial"/>
          <w:sz w:val="21"/>
          <w:szCs w:val="21"/>
        </w:rPr>
        <w:tab/>
      </w:r>
      <w:r>
        <w:rPr>
          <w:rFonts w:ascii="Arial" w:hAnsi="Arial" w:cs="Arial"/>
          <w:sz w:val="21"/>
          <w:szCs w:val="21"/>
        </w:rPr>
        <w:t xml:space="preserve"> </w:t>
      </w:r>
    </w:p>
    <w:p w14:paraId="450A2486" w14:textId="77777777" w:rsidR="00841B6F" w:rsidRDefault="00841B6F" w:rsidP="00E66DBC">
      <w:pPr>
        <w:rPr>
          <w:rFonts w:ascii="Arial" w:hAnsi="Arial" w:cs="Arial"/>
          <w:sz w:val="21"/>
          <w:szCs w:val="21"/>
        </w:rPr>
      </w:pPr>
    </w:p>
    <w:p w14:paraId="55E486B7" w14:textId="1EC72E26" w:rsidR="00841B6F" w:rsidRDefault="00841B6F" w:rsidP="00E66DBC">
      <w:pPr>
        <w:rPr>
          <w:rFonts w:ascii="Arial" w:hAnsi="Arial" w:cs="Arial"/>
          <w:sz w:val="21"/>
          <w:szCs w:val="21"/>
        </w:rPr>
      </w:pPr>
      <w:r>
        <w:rPr>
          <w:rFonts w:ascii="Arial" w:hAnsi="Arial" w:cs="Arial"/>
          <w:sz w:val="21"/>
          <w:szCs w:val="21"/>
        </w:rPr>
        <w:t xml:space="preserve">Fire </w:t>
      </w:r>
      <w:r w:rsidR="00AC3E51">
        <w:rPr>
          <w:rFonts w:ascii="Arial" w:hAnsi="Arial" w:cs="Arial"/>
          <w:sz w:val="21"/>
          <w:szCs w:val="21"/>
        </w:rPr>
        <w:t>Protection</w:t>
      </w:r>
      <w:r>
        <w:rPr>
          <w:rFonts w:ascii="Arial" w:hAnsi="Arial" w:cs="Arial"/>
          <w:sz w:val="21"/>
          <w:szCs w:val="21"/>
        </w:rPr>
        <w:t>:</w:t>
      </w:r>
      <w:r w:rsidR="00EB0C2E">
        <w:rPr>
          <w:rFonts w:ascii="Arial" w:hAnsi="Arial" w:cs="Arial"/>
          <w:sz w:val="21"/>
          <w:szCs w:val="21"/>
        </w:rPr>
        <w:t xml:space="preserve"> Skagit County Fire District #11</w:t>
      </w:r>
    </w:p>
    <w:p w14:paraId="747DFE35" w14:textId="77777777" w:rsidR="00841B6F" w:rsidRDefault="00841B6F" w:rsidP="00E66DBC">
      <w:pPr>
        <w:rPr>
          <w:rFonts w:ascii="Arial" w:hAnsi="Arial" w:cs="Arial"/>
          <w:sz w:val="21"/>
          <w:szCs w:val="21"/>
        </w:rPr>
      </w:pPr>
    </w:p>
    <w:p w14:paraId="7FE6368F" w14:textId="3D22EBC5" w:rsidR="00841B6F" w:rsidRDefault="00841B6F" w:rsidP="00E66DBC">
      <w:pPr>
        <w:rPr>
          <w:rFonts w:ascii="Arial" w:hAnsi="Arial" w:cs="Arial"/>
          <w:sz w:val="21"/>
          <w:szCs w:val="21"/>
        </w:rPr>
      </w:pPr>
      <w:r>
        <w:rPr>
          <w:rFonts w:ascii="Arial" w:hAnsi="Arial" w:cs="Arial"/>
          <w:sz w:val="21"/>
          <w:szCs w:val="21"/>
        </w:rPr>
        <w:t>Law Enforcement Jurisdiction:</w:t>
      </w:r>
      <w:r w:rsidR="00EB0C2E">
        <w:rPr>
          <w:rFonts w:ascii="Arial" w:hAnsi="Arial" w:cs="Arial"/>
          <w:sz w:val="21"/>
          <w:szCs w:val="21"/>
        </w:rPr>
        <w:t xml:space="preserve"> </w:t>
      </w:r>
      <w:r w:rsidR="00EB0C2E" w:rsidRPr="00EB0C2E">
        <w:rPr>
          <w:rFonts w:ascii="Arial" w:hAnsi="Arial" w:cs="Arial"/>
          <w:sz w:val="21"/>
          <w:szCs w:val="21"/>
        </w:rPr>
        <w:t>Skagit County Sheriff's Office</w:t>
      </w:r>
    </w:p>
    <w:p w14:paraId="7FAF0C22" w14:textId="77777777" w:rsidR="00841B6F" w:rsidRDefault="00841B6F" w:rsidP="00E66DBC">
      <w:pPr>
        <w:rPr>
          <w:rFonts w:ascii="Arial" w:hAnsi="Arial" w:cs="Arial"/>
          <w:sz w:val="21"/>
          <w:szCs w:val="21"/>
        </w:rPr>
      </w:pPr>
    </w:p>
    <w:p w14:paraId="16B90926" w14:textId="67B58821" w:rsidR="00AC3E51" w:rsidRDefault="00AC3E51" w:rsidP="00E66DBC">
      <w:pPr>
        <w:rPr>
          <w:rFonts w:ascii="Arial" w:hAnsi="Arial" w:cs="Arial"/>
          <w:sz w:val="21"/>
          <w:szCs w:val="21"/>
        </w:rPr>
      </w:pPr>
      <w:r w:rsidRPr="053749D4">
        <w:rPr>
          <w:rFonts w:ascii="Arial" w:hAnsi="Arial" w:cs="Arial"/>
          <w:sz w:val="21"/>
          <w:szCs w:val="21"/>
        </w:rPr>
        <w:t>Topography:</w:t>
      </w:r>
      <w:r w:rsidR="001B13CE" w:rsidRPr="053749D4">
        <w:rPr>
          <w:rFonts w:ascii="Arial" w:hAnsi="Arial" w:cs="Arial"/>
          <w:sz w:val="21"/>
          <w:szCs w:val="21"/>
        </w:rPr>
        <w:t xml:space="preserve"> The property is gently sloped to the west with very steep slopes descending from the edge of the property to the west and north. The steep slopes meet the criteria for geologically hazardous areas under SCC 14.24.410</w:t>
      </w:r>
      <w:r w:rsidR="3988BE74" w:rsidRPr="053749D4">
        <w:rPr>
          <w:rFonts w:ascii="Arial" w:hAnsi="Arial" w:cs="Arial"/>
          <w:sz w:val="21"/>
          <w:szCs w:val="21"/>
        </w:rPr>
        <w:t>.</w:t>
      </w:r>
    </w:p>
    <w:p w14:paraId="1919629F" w14:textId="77777777" w:rsidR="00AC3E51" w:rsidRDefault="00AC3E51" w:rsidP="00E66DBC">
      <w:pPr>
        <w:rPr>
          <w:rFonts w:ascii="Arial" w:hAnsi="Arial" w:cs="Arial"/>
          <w:sz w:val="21"/>
          <w:szCs w:val="21"/>
        </w:rPr>
      </w:pPr>
    </w:p>
    <w:p w14:paraId="0427C540" w14:textId="3380B808" w:rsidR="00AC3E51" w:rsidRDefault="00AC3E51" w:rsidP="00E66DBC">
      <w:pPr>
        <w:rPr>
          <w:rFonts w:ascii="Arial" w:hAnsi="Arial" w:cs="Arial"/>
          <w:sz w:val="21"/>
          <w:szCs w:val="21"/>
        </w:rPr>
      </w:pPr>
      <w:r w:rsidRPr="053749D4">
        <w:rPr>
          <w:rFonts w:ascii="Arial" w:hAnsi="Arial" w:cs="Arial"/>
          <w:sz w:val="21"/>
          <w:szCs w:val="21"/>
        </w:rPr>
        <w:t>Adjacent Land Uses:</w:t>
      </w:r>
      <w:r w:rsidR="001B13CE" w:rsidRPr="053749D4">
        <w:rPr>
          <w:rFonts w:ascii="Arial" w:hAnsi="Arial" w:cs="Arial"/>
          <w:sz w:val="21"/>
          <w:szCs w:val="21"/>
        </w:rPr>
        <w:t xml:space="preserve"> The properties to the immediate north, northwest, and west</w:t>
      </w:r>
      <w:r w:rsidR="00393CC4" w:rsidRPr="053749D4">
        <w:rPr>
          <w:rFonts w:ascii="Arial" w:hAnsi="Arial" w:cs="Arial"/>
          <w:sz w:val="21"/>
          <w:szCs w:val="21"/>
        </w:rPr>
        <w:t xml:space="preserve"> extending to the Salish Sea</w:t>
      </w:r>
      <w:r w:rsidR="001B13CE" w:rsidRPr="053749D4">
        <w:rPr>
          <w:rFonts w:ascii="Arial" w:hAnsi="Arial" w:cs="Arial"/>
          <w:sz w:val="21"/>
          <w:szCs w:val="21"/>
        </w:rPr>
        <w:t xml:space="preserve"> are undeveloped land owned by </w:t>
      </w:r>
      <w:r w:rsidR="00393CC4" w:rsidRPr="053749D4">
        <w:rPr>
          <w:rFonts w:ascii="Arial" w:hAnsi="Arial" w:cs="Arial"/>
          <w:sz w:val="21"/>
          <w:szCs w:val="21"/>
        </w:rPr>
        <w:t>Del Mar Community (water) Service and the San Juan Preservation Trust. The lots to the south along Rosario Road are developed as single</w:t>
      </w:r>
      <w:r w:rsidR="00150B2D" w:rsidRPr="053749D4">
        <w:rPr>
          <w:rFonts w:ascii="Arial" w:hAnsi="Arial" w:cs="Arial"/>
          <w:sz w:val="21"/>
          <w:szCs w:val="21"/>
        </w:rPr>
        <w:t>-</w:t>
      </w:r>
      <w:r w:rsidR="00393CC4" w:rsidRPr="053749D4">
        <w:rPr>
          <w:rFonts w:ascii="Arial" w:hAnsi="Arial" w:cs="Arial"/>
          <w:sz w:val="21"/>
          <w:szCs w:val="21"/>
        </w:rPr>
        <w:t>family residences. Across Rosario Road</w:t>
      </w:r>
      <w:r w:rsidR="00FE1319" w:rsidRPr="053749D4">
        <w:rPr>
          <w:rFonts w:ascii="Arial" w:hAnsi="Arial" w:cs="Arial"/>
          <w:sz w:val="21"/>
          <w:szCs w:val="21"/>
        </w:rPr>
        <w:t>,</w:t>
      </w:r>
      <w:r w:rsidR="00393CC4" w:rsidRPr="053749D4">
        <w:rPr>
          <w:rFonts w:ascii="Arial" w:hAnsi="Arial" w:cs="Arial"/>
          <w:sz w:val="21"/>
          <w:szCs w:val="21"/>
        </w:rPr>
        <w:t xml:space="preserve"> to the east</w:t>
      </w:r>
      <w:r w:rsidR="00C41A3E">
        <w:rPr>
          <w:rFonts w:ascii="Arial" w:hAnsi="Arial" w:cs="Arial"/>
          <w:sz w:val="21"/>
          <w:szCs w:val="21"/>
        </w:rPr>
        <w:t xml:space="preserve"> </w:t>
      </w:r>
      <w:r w:rsidR="00393CC4" w:rsidRPr="053749D4">
        <w:rPr>
          <w:rFonts w:ascii="Arial" w:hAnsi="Arial" w:cs="Arial"/>
          <w:sz w:val="21"/>
          <w:szCs w:val="21"/>
        </w:rPr>
        <w:t xml:space="preserve">lies an undeveloped 35-acre property. </w:t>
      </w:r>
    </w:p>
    <w:p w14:paraId="4777C115" w14:textId="77777777" w:rsidR="00AC3E51" w:rsidRDefault="00AC3E51" w:rsidP="00E66DBC">
      <w:pPr>
        <w:rPr>
          <w:rFonts w:ascii="Arial" w:hAnsi="Arial" w:cs="Arial"/>
          <w:sz w:val="21"/>
          <w:szCs w:val="21"/>
        </w:rPr>
      </w:pPr>
    </w:p>
    <w:p w14:paraId="0A7CA826" w14:textId="073806F1" w:rsidR="00F5789A" w:rsidRDefault="00F5789A" w:rsidP="00393CC4">
      <w:pPr>
        <w:rPr>
          <w:rFonts w:ascii="Arial" w:hAnsi="Arial" w:cs="Arial"/>
          <w:sz w:val="21"/>
          <w:szCs w:val="21"/>
        </w:rPr>
      </w:pPr>
      <w:r>
        <w:rPr>
          <w:rFonts w:ascii="Arial" w:hAnsi="Arial" w:cs="Arial"/>
          <w:sz w:val="21"/>
          <w:szCs w:val="21"/>
        </w:rPr>
        <w:t>SEPA Review/Determination:</w:t>
      </w:r>
      <w:r w:rsidR="00393CC4">
        <w:rPr>
          <w:rFonts w:ascii="Arial" w:hAnsi="Arial" w:cs="Arial"/>
          <w:sz w:val="21"/>
          <w:szCs w:val="21"/>
        </w:rPr>
        <w:t xml:space="preserve"> SEPA is not required for variances based on special circumstances (WAC </w:t>
      </w:r>
      <w:r w:rsidR="00393CC4" w:rsidRPr="00393CC4">
        <w:rPr>
          <w:rFonts w:ascii="Arial" w:hAnsi="Arial" w:cs="Arial"/>
          <w:sz w:val="21"/>
          <w:szCs w:val="21"/>
        </w:rPr>
        <w:t>197-11-800</w:t>
      </w:r>
      <w:r w:rsidR="00393CC4">
        <w:rPr>
          <w:rFonts w:ascii="Arial" w:hAnsi="Arial" w:cs="Arial"/>
          <w:sz w:val="21"/>
          <w:szCs w:val="21"/>
        </w:rPr>
        <w:t xml:space="preserve">(6)(e). </w:t>
      </w:r>
      <w:r w:rsidR="00AC3E51">
        <w:rPr>
          <w:rFonts w:ascii="Arial" w:hAnsi="Arial" w:cs="Arial"/>
          <w:sz w:val="21"/>
          <w:szCs w:val="21"/>
        </w:rPr>
        <w:tab/>
      </w:r>
    </w:p>
    <w:p w14:paraId="49166488" w14:textId="77777777" w:rsidR="00F5789A" w:rsidRDefault="00F5789A" w:rsidP="00E66DBC">
      <w:pPr>
        <w:rPr>
          <w:rFonts w:ascii="Arial" w:hAnsi="Arial" w:cs="Arial"/>
          <w:sz w:val="21"/>
          <w:szCs w:val="21"/>
        </w:rPr>
      </w:pPr>
    </w:p>
    <w:p w14:paraId="3B54D8F7" w14:textId="27A2B7A7" w:rsidR="00AC3E51" w:rsidRPr="00393CC4" w:rsidRDefault="00AC3E51" w:rsidP="00E66DBC">
      <w:pPr>
        <w:rPr>
          <w:rFonts w:ascii="Arial" w:hAnsi="Arial" w:cs="Arial"/>
          <w:sz w:val="21"/>
          <w:szCs w:val="21"/>
        </w:rPr>
      </w:pPr>
      <w:r>
        <w:rPr>
          <w:rFonts w:ascii="Arial" w:hAnsi="Arial" w:cs="Arial"/>
          <w:sz w:val="21"/>
          <w:szCs w:val="21"/>
        </w:rPr>
        <w:t>Shoreline of Statewide Significance:</w:t>
      </w:r>
      <w:r>
        <w:rPr>
          <w:rFonts w:ascii="Arial" w:hAnsi="Arial" w:cs="Arial"/>
          <w:sz w:val="21"/>
          <w:szCs w:val="21"/>
        </w:rPr>
        <w:tab/>
      </w:r>
      <w:r w:rsidR="00393CC4">
        <w:rPr>
          <w:rFonts w:ascii="Arial" w:hAnsi="Arial" w:cs="Arial"/>
          <w:sz w:val="21"/>
          <w:szCs w:val="21"/>
        </w:rPr>
        <w:t>N/A – The site is not within Shoreline Jurisdiction</w:t>
      </w:r>
    </w:p>
    <w:p w14:paraId="6F434965" w14:textId="77777777" w:rsidR="00AC3E51" w:rsidRDefault="00AC3E51" w:rsidP="00E66DBC">
      <w:pPr>
        <w:rPr>
          <w:rFonts w:ascii="Arial" w:hAnsi="Arial" w:cs="Arial"/>
          <w:sz w:val="21"/>
          <w:szCs w:val="21"/>
        </w:rPr>
      </w:pPr>
    </w:p>
    <w:p w14:paraId="1C713A61" w14:textId="77777777" w:rsidR="00150B2D" w:rsidRDefault="00F5789A" w:rsidP="00E66DBC">
      <w:pPr>
        <w:rPr>
          <w:rFonts w:ascii="Arial" w:hAnsi="Arial" w:cs="Arial"/>
          <w:sz w:val="21"/>
          <w:szCs w:val="21"/>
        </w:rPr>
      </w:pPr>
      <w:r>
        <w:rPr>
          <w:rFonts w:ascii="Arial" w:hAnsi="Arial" w:cs="Arial"/>
          <w:sz w:val="21"/>
          <w:szCs w:val="21"/>
        </w:rPr>
        <w:t>Notice Information:</w:t>
      </w:r>
      <w:r w:rsidR="00ED6C55">
        <w:rPr>
          <w:rFonts w:ascii="Arial" w:hAnsi="Arial" w:cs="Arial"/>
          <w:sz w:val="21"/>
          <w:szCs w:val="21"/>
        </w:rPr>
        <w:tab/>
      </w:r>
      <w:r w:rsidR="00ED6C55">
        <w:rPr>
          <w:rFonts w:ascii="Arial" w:hAnsi="Arial" w:cs="Arial"/>
          <w:sz w:val="21"/>
          <w:szCs w:val="21"/>
        </w:rPr>
        <w:tab/>
      </w:r>
    </w:p>
    <w:p w14:paraId="76137F80" w14:textId="1AED4B5F" w:rsidR="00F5789A" w:rsidRDefault="00ED6C55" w:rsidP="00150B2D">
      <w:pPr>
        <w:ind w:left="2160" w:firstLine="720"/>
        <w:rPr>
          <w:rFonts w:ascii="Arial" w:hAnsi="Arial" w:cs="Arial"/>
          <w:sz w:val="21"/>
          <w:szCs w:val="21"/>
        </w:rPr>
      </w:pPr>
      <w:r>
        <w:rPr>
          <w:rFonts w:ascii="Arial" w:hAnsi="Arial" w:cs="Arial"/>
          <w:sz w:val="21"/>
          <w:szCs w:val="21"/>
        </w:rPr>
        <w:t>Application Submitted:</w:t>
      </w:r>
      <w:r w:rsidR="009F6CE4">
        <w:rPr>
          <w:rFonts w:ascii="Arial" w:hAnsi="Arial" w:cs="Arial"/>
          <w:sz w:val="21"/>
          <w:szCs w:val="21"/>
        </w:rPr>
        <w:t xml:space="preserve"> 2/26/2024</w:t>
      </w:r>
    </w:p>
    <w:p w14:paraId="4F2DA720" w14:textId="77777777" w:rsidR="00E3369D" w:rsidRDefault="00E3369D" w:rsidP="00E66DBC">
      <w:pPr>
        <w:rPr>
          <w:rFonts w:ascii="Arial" w:hAnsi="Arial" w:cs="Arial"/>
          <w:sz w:val="21"/>
          <w:szCs w:val="21"/>
        </w:rPr>
      </w:pPr>
    </w:p>
    <w:p w14:paraId="73BFB4CE" w14:textId="6BD53649" w:rsidR="009F6CE4" w:rsidRDefault="00ED6C55" w:rsidP="00E66DBC">
      <w:pPr>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sidR="009F6CE4">
        <w:rPr>
          <w:rFonts w:ascii="Arial" w:hAnsi="Arial" w:cs="Arial"/>
          <w:sz w:val="21"/>
          <w:szCs w:val="21"/>
        </w:rPr>
        <w:t>Determination</w:t>
      </w:r>
      <w:r>
        <w:rPr>
          <w:rFonts w:ascii="Arial" w:hAnsi="Arial" w:cs="Arial"/>
          <w:sz w:val="21"/>
          <w:szCs w:val="21"/>
        </w:rPr>
        <w:t xml:space="preserve"> of Completeness:</w:t>
      </w:r>
      <w:r w:rsidR="009F6CE4">
        <w:rPr>
          <w:rFonts w:ascii="Arial" w:hAnsi="Arial" w:cs="Arial"/>
          <w:sz w:val="21"/>
          <w:szCs w:val="21"/>
        </w:rPr>
        <w:t xml:space="preserve"> 3/25/2024 (deemed complete under </w:t>
      </w:r>
      <w:r w:rsidR="009F6CE4">
        <w:rPr>
          <w:rFonts w:ascii="Arial" w:hAnsi="Arial" w:cs="Arial"/>
          <w:sz w:val="21"/>
          <w:szCs w:val="21"/>
        </w:rPr>
        <w:tab/>
      </w:r>
      <w:r w:rsidR="009F6CE4">
        <w:rPr>
          <w:rFonts w:ascii="Arial" w:hAnsi="Arial" w:cs="Arial"/>
          <w:sz w:val="21"/>
          <w:szCs w:val="21"/>
        </w:rPr>
        <w:tab/>
      </w:r>
      <w:r w:rsidR="009F6CE4">
        <w:rPr>
          <w:rFonts w:ascii="Arial" w:hAnsi="Arial" w:cs="Arial"/>
          <w:sz w:val="21"/>
          <w:szCs w:val="21"/>
        </w:rPr>
        <w:tab/>
      </w:r>
      <w:r w:rsidR="009F6CE4">
        <w:rPr>
          <w:rFonts w:ascii="Arial" w:hAnsi="Arial" w:cs="Arial"/>
          <w:sz w:val="21"/>
          <w:szCs w:val="21"/>
        </w:rPr>
        <w:tab/>
      </w:r>
      <w:r w:rsidR="009F6CE4">
        <w:rPr>
          <w:rFonts w:ascii="Arial" w:hAnsi="Arial" w:cs="Arial"/>
          <w:sz w:val="21"/>
          <w:szCs w:val="21"/>
        </w:rPr>
        <w:tab/>
        <w:t xml:space="preserve">SCC 14.06.100 – no Notice was issued. </w:t>
      </w:r>
    </w:p>
    <w:p w14:paraId="5AC65521" w14:textId="77777777" w:rsidR="00E3369D" w:rsidRDefault="00E3369D" w:rsidP="00E66DBC">
      <w:pPr>
        <w:rPr>
          <w:rFonts w:ascii="Arial" w:hAnsi="Arial" w:cs="Arial"/>
          <w:sz w:val="21"/>
          <w:szCs w:val="21"/>
        </w:rPr>
      </w:pPr>
    </w:p>
    <w:p w14:paraId="0A8ADDE0" w14:textId="2EB20CEC" w:rsidR="00E3369D" w:rsidRDefault="00E3369D" w:rsidP="009F6CE4">
      <w:pPr>
        <w:ind w:left="2880"/>
        <w:rPr>
          <w:rFonts w:ascii="Arial" w:hAnsi="Arial" w:cs="Arial"/>
          <w:sz w:val="21"/>
          <w:szCs w:val="21"/>
        </w:rPr>
      </w:pPr>
      <w:r>
        <w:rPr>
          <w:rFonts w:ascii="Arial" w:hAnsi="Arial" w:cs="Arial"/>
          <w:sz w:val="21"/>
          <w:szCs w:val="21"/>
        </w:rPr>
        <w:t>Requests for Further Information:</w:t>
      </w:r>
      <w:r w:rsidR="009F6CE4">
        <w:rPr>
          <w:rFonts w:ascii="Arial" w:hAnsi="Arial" w:cs="Arial"/>
          <w:sz w:val="21"/>
          <w:szCs w:val="21"/>
        </w:rPr>
        <w:t xml:space="preserve"> Memo sent to applicant on 4/29/2024. Material was received 4/16/2025.</w:t>
      </w:r>
    </w:p>
    <w:p w14:paraId="093B7889" w14:textId="77777777" w:rsidR="00E3369D" w:rsidRDefault="00E3369D" w:rsidP="00E66DBC">
      <w:pPr>
        <w:rPr>
          <w:rFonts w:ascii="Arial" w:hAnsi="Arial" w:cs="Arial"/>
          <w:sz w:val="21"/>
          <w:szCs w:val="21"/>
        </w:rPr>
      </w:pPr>
    </w:p>
    <w:p w14:paraId="20070D8D" w14:textId="74C08ACB" w:rsidR="00ED6C55" w:rsidRDefault="00ED6C55" w:rsidP="00E66DBC">
      <w:pPr>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Notice of Application</w:t>
      </w:r>
      <w:r w:rsidR="00FA607E">
        <w:rPr>
          <w:rFonts w:ascii="Arial" w:hAnsi="Arial" w:cs="Arial"/>
          <w:sz w:val="21"/>
          <w:szCs w:val="21"/>
        </w:rPr>
        <w:t>:</w:t>
      </w:r>
    </w:p>
    <w:p w14:paraId="58CFE8F7" w14:textId="6D9089A9" w:rsidR="00A34196" w:rsidRDefault="00E3369D" w:rsidP="00B837EF">
      <w:pPr>
        <w:ind w:left="2880"/>
        <w:rPr>
          <w:rFonts w:ascii="Arial" w:hAnsi="Arial" w:cs="Arial"/>
          <w:sz w:val="21"/>
          <w:szCs w:val="21"/>
        </w:rPr>
      </w:pPr>
      <w:r>
        <w:rPr>
          <w:rFonts w:ascii="Arial" w:hAnsi="Arial" w:cs="Arial"/>
          <w:sz w:val="21"/>
          <w:szCs w:val="21"/>
        </w:rPr>
        <w:t>Posting:</w:t>
      </w:r>
      <w:r w:rsidR="003C5F94">
        <w:rPr>
          <w:rFonts w:ascii="Arial" w:hAnsi="Arial" w:cs="Arial"/>
          <w:sz w:val="21"/>
          <w:szCs w:val="21"/>
        </w:rPr>
        <w:t xml:space="preserve"> </w:t>
      </w:r>
      <w:r w:rsidR="009F6CE4">
        <w:rPr>
          <w:rFonts w:ascii="Arial" w:hAnsi="Arial" w:cs="Arial"/>
          <w:sz w:val="21"/>
          <w:szCs w:val="21"/>
        </w:rPr>
        <w:t>4/10/2024 onsite</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p>
    <w:p w14:paraId="7780CB84" w14:textId="51E85349" w:rsidR="00E3369D" w:rsidRDefault="00E3369D" w:rsidP="00B837EF">
      <w:pPr>
        <w:ind w:left="2880"/>
        <w:rPr>
          <w:rFonts w:ascii="Arial" w:hAnsi="Arial" w:cs="Arial"/>
          <w:sz w:val="21"/>
          <w:szCs w:val="21"/>
        </w:rPr>
      </w:pPr>
      <w:r>
        <w:rPr>
          <w:rFonts w:ascii="Arial" w:hAnsi="Arial" w:cs="Arial"/>
          <w:sz w:val="21"/>
          <w:szCs w:val="21"/>
        </w:rPr>
        <w:t>Publication:</w:t>
      </w:r>
      <w:r w:rsidR="003C5F94">
        <w:rPr>
          <w:rFonts w:ascii="Arial" w:hAnsi="Arial" w:cs="Arial"/>
          <w:sz w:val="21"/>
          <w:szCs w:val="21"/>
        </w:rPr>
        <w:t xml:space="preserve"> </w:t>
      </w:r>
      <w:r w:rsidR="009F6CE4">
        <w:rPr>
          <w:rFonts w:ascii="Arial" w:hAnsi="Arial" w:cs="Arial"/>
          <w:sz w:val="21"/>
          <w:szCs w:val="21"/>
        </w:rPr>
        <w:t>4/11/2024 Skagit Valley Herald</w:t>
      </w:r>
    </w:p>
    <w:p w14:paraId="577DD9A6" w14:textId="7629BA2B" w:rsidR="00ED6C55" w:rsidRDefault="00ED6C55" w:rsidP="00E66DBC">
      <w:pPr>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Comment Period End</w:t>
      </w:r>
      <w:r w:rsidR="00150B2D">
        <w:rPr>
          <w:rFonts w:ascii="Arial" w:hAnsi="Arial" w:cs="Arial"/>
          <w:sz w:val="21"/>
          <w:szCs w:val="21"/>
        </w:rPr>
        <w:t>ed</w:t>
      </w:r>
      <w:r w:rsidR="00FA607E">
        <w:rPr>
          <w:rFonts w:ascii="Arial" w:hAnsi="Arial" w:cs="Arial"/>
          <w:sz w:val="21"/>
          <w:szCs w:val="21"/>
        </w:rPr>
        <w:t>:</w:t>
      </w:r>
      <w:r w:rsidR="009F6CE4">
        <w:rPr>
          <w:rFonts w:ascii="Arial" w:hAnsi="Arial" w:cs="Arial"/>
          <w:sz w:val="21"/>
          <w:szCs w:val="21"/>
        </w:rPr>
        <w:t xml:space="preserve"> 4/26/2024</w:t>
      </w:r>
    </w:p>
    <w:p w14:paraId="5FA7EE02" w14:textId="77777777" w:rsidR="00FE1319" w:rsidRDefault="00FE1319" w:rsidP="00E66DBC">
      <w:pPr>
        <w:rPr>
          <w:rFonts w:ascii="Arial" w:hAnsi="Arial" w:cs="Arial"/>
          <w:sz w:val="21"/>
          <w:szCs w:val="21"/>
        </w:rPr>
      </w:pPr>
    </w:p>
    <w:p w14:paraId="1084B422" w14:textId="77777777" w:rsidR="00FE1319" w:rsidRDefault="00FE1319" w:rsidP="00E66DBC">
      <w:pPr>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Notice of Public Hearing:</w:t>
      </w:r>
    </w:p>
    <w:p w14:paraId="0F0B56FF" w14:textId="1BA7232C" w:rsidR="00FE1319" w:rsidRDefault="002A37C5" w:rsidP="00FE1319">
      <w:pPr>
        <w:ind w:left="2160" w:firstLine="720"/>
        <w:rPr>
          <w:rFonts w:ascii="Arial" w:hAnsi="Arial" w:cs="Arial"/>
          <w:sz w:val="21"/>
          <w:szCs w:val="21"/>
        </w:rPr>
      </w:pPr>
      <w:r>
        <w:rPr>
          <w:rFonts w:ascii="Arial" w:hAnsi="Arial" w:cs="Arial"/>
          <w:sz w:val="21"/>
          <w:szCs w:val="21"/>
        </w:rPr>
        <w:t>Posting:</w:t>
      </w:r>
      <w:r w:rsidR="00810B82">
        <w:rPr>
          <w:rFonts w:ascii="Arial" w:hAnsi="Arial" w:cs="Arial"/>
          <w:sz w:val="21"/>
          <w:szCs w:val="21"/>
        </w:rPr>
        <w:t xml:space="preserve"> by 6/1</w:t>
      </w:r>
      <w:r w:rsidR="00660C97">
        <w:rPr>
          <w:rFonts w:ascii="Arial" w:hAnsi="Arial" w:cs="Arial"/>
          <w:sz w:val="21"/>
          <w:szCs w:val="21"/>
        </w:rPr>
        <w:t>0</w:t>
      </w:r>
      <w:r w:rsidR="00810B82">
        <w:rPr>
          <w:rFonts w:ascii="Arial" w:hAnsi="Arial" w:cs="Arial"/>
          <w:sz w:val="21"/>
          <w:szCs w:val="21"/>
        </w:rPr>
        <w:t>/2025 onsite</w:t>
      </w:r>
    </w:p>
    <w:p w14:paraId="46C24A24" w14:textId="23391027" w:rsidR="002A37C5" w:rsidRDefault="002A37C5" w:rsidP="00FE1319">
      <w:pPr>
        <w:ind w:left="2160" w:firstLine="720"/>
        <w:rPr>
          <w:rFonts w:ascii="Arial" w:hAnsi="Arial" w:cs="Arial"/>
          <w:sz w:val="21"/>
          <w:szCs w:val="21"/>
        </w:rPr>
      </w:pPr>
      <w:r>
        <w:rPr>
          <w:rFonts w:ascii="Arial" w:hAnsi="Arial" w:cs="Arial"/>
          <w:sz w:val="21"/>
          <w:szCs w:val="21"/>
        </w:rPr>
        <w:t>Publication</w:t>
      </w:r>
      <w:r w:rsidR="002A3A7B">
        <w:rPr>
          <w:rFonts w:ascii="Arial" w:hAnsi="Arial" w:cs="Arial"/>
          <w:sz w:val="21"/>
          <w:szCs w:val="21"/>
        </w:rPr>
        <w:t>: 6/12/2025 Skagit Valley Herald</w:t>
      </w:r>
    </w:p>
    <w:p w14:paraId="7C89171F" w14:textId="77777777" w:rsidR="00E3369D" w:rsidRDefault="00E3369D" w:rsidP="00E66DBC">
      <w:pPr>
        <w:rPr>
          <w:rFonts w:ascii="Arial" w:hAnsi="Arial" w:cs="Arial"/>
          <w:sz w:val="21"/>
          <w:szCs w:val="21"/>
        </w:rPr>
      </w:pPr>
    </w:p>
    <w:p w14:paraId="696B5E23" w14:textId="77777777" w:rsidR="00E3369D" w:rsidRDefault="00E3369D" w:rsidP="00E66DBC">
      <w:pPr>
        <w:rPr>
          <w:rFonts w:ascii="Arial" w:hAnsi="Arial" w:cs="Arial"/>
          <w:sz w:val="21"/>
          <w:szCs w:val="21"/>
        </w:rPr>
      </w:pPr>
    </w:p>
    <w:p w14:paraId="1465616A" w14:textId="77777777" w:rsidR="00E3369D" w:rsidRDefault="00E3369D" w:rsidP="00E66DBC">
      <w:pPr>
        <w:rPr>
          <w:rFonts w:ascii="Arial" w:hAnsi="Arial" w:cs="Arial"/>
          <w:sz w:val="21"/>
          <w:szCs w:val="21"/>
        </w:rPr>
      </w:pPr>
    </w:p>
    <w:p w14:paraId="5A1E9EEB" w14:textId="77777777" w:rsidR="00E3369D" w:rsidRDefault="00E3369D" w:rsidP="00E66DBC">
      <w:pPr>
        <w:rPr>
          <w:rFonts w:ascii="Arial" w:hAnsi="Arial" w:cs="Arial"/>
          <w:sz w:val="21"/>
          <w:szCs w:val="21"/>
        </w:rPr>
      </w:pPr>
    </w:p>
    <w:p w14:paraId="6C4630B8" w14:textId="0708DAEC" w:rsidR="00E3369D" w:rsidRDefault="00E3369D">
      <w:pPr>
        <w:spacing w:after="200" w:line="276" w:lineRule="auto"/>
        <w:rPr>
          <w:rFonts w:ascii="Arial" w:hAnsi="Arial" w:cs="Arial"/>
          <w:sz w:val="21"/>
          <w:szCs w:val="21"/>
        </w:rPr>
      </w:pPr>
      <w:r>
        <w:rPr>
          <w:rFonts w:ascii="Arial" w:hAnsi="Arial" w:cs="Arial"/>
          <w:sz w:val="21"/>
          <w:szCs w:val="21"/>
        </w:rPr>
        <w:br w:type="page"/>
      </w:r>
    </w:p>
    <w:p w14:paraId="2A74FC06" w14:textId="6D4208C7" w:rsidR="00683568" w:rsidRPr="005E23DD" w:rsidRDefault="00683568" w:rsidP="00E66DBC">
      <w:pPr>
        <w:rPr>
          <w:rFonts w:ascii="Arial" w:hAnsi="Arial" w:cs="Arial"/>
          <w:sz w:val="21"/>
          <w:szCs w:val="21"/>
        </w:rPr>
      </w:pPr>
    </w:p>
    <w:p w14:paraId="5D111F84" w14:textId="4263348B" w:rsidR="009576F4" w:rsidRPr="00C53917" w:rsidRDefault="00C53917" w:rsidP="00150B2D">
      <w:pPr>
        <w:rPr>
          <w:rFonts w:ascii="Arial" w:hAnsi="Arial" w:cs="Arial"/>
          <w:b/>
          <w:bCs/>
          <w:sz w:val="24"/>
          <w:szCs w:val="24"/>
          <w:u w:val="single"/>
        </w:rPr>
      </w:pPr>
      <w:r w:rsidRPr="00C53917">
        <w:rPr>
          <w:rFonts w:ascii="Arial" w:hAnsi="Arial" w:cs="Arial"/>
          <w:b/>
          <w:bCs/>
          <w:sz w:val="24"/>
          <w:szCs w:val="24"/>
          <w:u w:val="single"/>
        </w:rPr>
        <w:t>TABLE OF CONTENTS</w:t>
      </w:r>
    </w:p>
    <w:p w14:paraId="2B021CF9" w14:textId="77777777" w:rsidR="00FB183B" w:rsidRDefault="00FB183B" w:rsidP="00B5055C">
      <w:pPr>
        <w:spacing w:after="200" w:line="276" w:lineRule="auto"/>
        <w:jc w:val="center"/>
        <w:rPr>
          <w:rFonts w:ascii="Arial" w:hAnsi="Arial" w:cs="Arial"/>
          <w:sz w:val="21"/>
          <w:szCs w:val="21"/>
        </w:rPr>
      </w:pPr>
      <w:bookmarkStart w:id="3" w:name="_Hlk145341682"/>
    </w:p>
    <w:sdt>
      <w:sdtPr>
        <w:rPr>
          <w:rFonts w:asciiTheme="minorHAnsi" w:hAnsiTheme="minorHAnsi" w:cs="Times New Roman"/>
          <w:b w:val="0"/>
          <w:bCs w:val="0"/>
          <w:sz w:val="22"/>
          <w:szCs w:val="22"/>
          <w:u w:val="none"/>
          <w:lang w:bidi="ar-SA"/>
        </w:rPr>
        <w:id w:val="297496163"/>
        <w:docPartObj>
          <w:docPartGallery w:val="Table of Contents"/>
          <w:docPartUnique/>
        </w:docPartObj>
      </w:sdtPr>
      <w:sdtEndPr>
        <w:rPr>
          <w:noProof/>
        </w:rPr>
      </w:sdtEndPr>
      <w:sdtContent>
        <w:p w14:paraId="6ABF3D3C" w14:textId="37611B97" w:rsidR="003C5F94" w:rsidRDefault="003C5F94" w:rsidP="00150B2D">
          <w:pPr>
            <w:pStyle w:val="TOCHeading"/>
            <w:jc w:val="left"/>
          </w:pPr>
          <w:r>
            <w:t>Contents</w:t>
          </w:r>
        </w:p>
        <w:p w14:paraId="790F62AB" w14:textId="007836F2" w:rsidR="008D5C35" w:rsidRDefault="003C5F94">
          <w:pPr>
            <w:pStyle w:val="TOC1"/>
            <w:tabs>
              <w:tab w:val="right" w:leader="dot" w:pos="9350"/>
            </w:tabs>
            <w:rPr>
              <w:rFonts w:eastAsiaTheme="minorEastAsia" w:cstheme="minorBidi"/>
              <w:noProof/>
              <w:kern w:val="2"/>
              <w:sz w:val="24"/>
              <w:szCs w:val="24"/>
              <w14:ligatures w14:val="standardContextual"/>
            </w:rPr>
          </w:pPr>
          <w:r>
            <w:fldChar w:fldCharType="begin"/>
          </w:r>
          <w:r>
            <w:instrText xml:space="preserve"> TOC \o "1-3" \h \z \u </w:instrText>
          </w:r>
          <w:r>
            <w:fldChar w:fldCharType="separate"/>
          </w:r>
          <w:hyperlink w:anchor="_Toc199333094" w:history="1">
            <w:r w:rsidR="008D5C35" w:rsidRPr="00D16D50">
              <w:rPr>
                <w:rStyle w:val="Hyperlink"/>
                <w:noProof/>
              </w:rPr>
              <w:t>ACRONYMS</w:t>
            </w:r>
            <w:r w:rsidR="008D5C35">
              <w:rPr>
                <w:noProof/>
                <w:webHidden/>
              </w:rPr>
              <w:tab/>
            </w:r>
            <w:r w:rsidR="008D5C35">
              <w:rPr>
                <w:noProof/>
                <w:webHidden/>
              </w:rPr>
              <w:fldChar w:fldCharType="begin"/>
            </w:r>
            <w:r w:rsidR="008D5C35">
              <w:rPr>
                <w:noProof/>
                <w:webHidden/>
              </w:rPr>
              <w:instrText xml:space="preserve"> PAGEREF _Toc199333094 \h </w:instrText>
            </w:r>
            <w:r w:rsidR="008D5C35">
              <w:rPr>
                <w:noProof/>
                <w:webHidden/>
              </w:rPr>
            </w:r>
            <w:r w:rsidR="008D5C35">
              <w:rPr>
                <w:noProof/>
                <w:webHidden/>
              </w:rPr>
              <w:fldChar w:fldCharType="separate"/>
            </w:r>
            <w:r w:rsidR="00C522CE">
              <w:rPr>
                <w:noProof/>
                <w:webHidden/>
              </w:rPr>
              <w:t>4</w:t>
            </w:r>
            <w:r w:rsidR="008D5C35">
              <w:rPr>
                <w:noProof/>
                <w:webHidden/>
              </w:rPr>
              <w:fldChar w:fldCharType="end"/>
            </w:r>
          </w:hyperlink>
        </w:p>
        <w:p w14:paraId="5E4922F2" w14:textId="26578B74" w:rsidR="008D5C35" w:rsidRDefault="008D5C35">
          <w:pPr>
            <w:pStyle w:val="TOC1"/>
            <w:tabs>
              <w:tab w:val="right" w:leader="dot" w:pos="9350"/>
            </w:tabs>
            <w:rPr>
              <w:rFonts w:eastAsiaTheme="minorEastAsia" w:cstheme="minorBidi"/>
              <w:noProof/>
              <w:kern w:val="2"/>
              <w:sz w:val="24"/>
              <w:szCs w:val="24"/>
              <w14:ligatures w14:val="standardContextual"/>
            </w:rPr>
          </w:pPr>
          <w:hyperlink w:anchor="_Toc199333095" w:history="1">
            <w:r w:rsidRPr="00D16D50">
              <w:rPr>
                <w:rStyle w:val="Hyperlink"/>
                <w:noProof/>
              </w:rPr>
              <w:t>EXHIBITS</w:t>
            </w:r>
            <w:r>
              <w:rPr>
                <w:noProof/>
                <w:webHidden/>
              </w:rPr>
              <w:tab/>
            </w:r>
            <w:r>
              <w:rPr>
                <w:noProof/>
                <w:webHidden/>
              </w:rPr>
              <w:fldChar w:fldCharType="begin"/>
            </w:r>
            <w:r>
              <w:rPr>
                <w:noProof/>
                <w:webHidden/>
              </w:rPr>
              <w:instrText xml:space="preserve"> PAGEREF _Toc199333095 \h </w:instrText>
            </w:r>
            <w:r>
              <w:rPr>
                <w:noProof/>
                <w:webHidden/>
              </w:rPr>
            </w:r>
            <w:r>
              <w:rPr>
                <w:noProof/>
                <w:webHidden/>
              </w:rPr>
              <w:fldChar w:fldCharType="separate"/>
            </w:r>
            <w:r w:rsidR="00C522CE">
              <w:rPr>
                <w:noProof/>
                <w:webHidden/>
              </w:rPr>
              <w:t>4</w:t>
            </w:r>
            <w:r>
              <w:rPr>
                <w:noProof/>
                <w:webHidden/>
              </w:rPr>
              <w:fldChar w:fldCharType="end"/>
            </w:r>
          </w:hyperlink>
        </w:p>
        <w:p w14:paraId="36CE7C40" w14:textId="62D69617" w:rsidR="008D5C35" w:rsidRDefault="008D5C35">
          <w:pPr>
            <w:pStyle w:val="TOC1"/>
            <w:tabs>
              <w:tab w:val="right" w:leader="dot" w:pos="9350"/>
            </w:tabs>
            <w:rPr>
              <w:rFonts w:eastAsiaTheme="minorEastAsia" w:cstheme="minorBidi"/>
              <w:noProof/>
              <w:kern w:val="2"/>
              <w:sz w:val="24"/>
              <w:szCs w:val="24"/>
              <w14:ligatures w14:val="standardContextual"/>
            </w:rPr>
          </w:pPr>
          <w:hyperlink w:anchor="_Toc199333096" w:history="1">
            <w:r w:rsidRPr="00D16D50">
              <w:rPr>
                <w:rStyle w:val="Hyperlink"/>
                <w:noProof/>
              </w:rPr>
              <w:t>CODE REFERENCES</w:t>
            </w:r>
            <w:r>
              <w:rPr>
                <w:noProof/>
                <w:webHidden/>
              </w:rPr>
              <w:tab/>
            </w:r>
            <w:r>
              <w:rPr>
                <w:noProof/>
                <w:webHidden/>
              </w:rPr>
              <w:fldChar w:fldCharType="begin"/>
            </w:r>
            <w:r>
              <w:rPr>
                <w:noProof/>
                <w:webHidden/>
              </w:rPr>
              <w:instrText xml:space="preserve"> PAGEREF _Toc199333096 \h </w:instrText>
            </w:r>
            <w:r>
              <w:rPr>
                <w:noProof/>
                <w:webHidden/>
              </w:rPr>
            </w:r>
            <w:r>
              <w:rPr>
                <w:noProof/>
                <w:webHidden/>
              </w:rPr>
              <w:fldChar w:fldCharType="separate"/>
            </w:r>
            <w:r w:rsidR="00C522CE">
              <w:rPr>
                <w:noProof/>
                <w:webHidden/>
              </w:rPr>
              <w:t>4</w:t>
            </w:r>
            <w:r>
              <w:rPr>
                <w:noProof/>
                <w:webHidden/>
              </w:rPr>
              <w:fldChar w:fldCharType="end"/>
            </w:r>
          </w:hyperlink>
        </w:p>
        <w:p w14:paraId="2A817107" w14:textId="51544A54" w:rsidR="008D5C35" w:rsidRDefault="008D5C35">
          <w:pPr>
            <w:pStyle w:val="TOC1"/>
            <w:tabs>
              <w:tab w:val="right" w:leader="dot" w:pos="9350"/>
            </w:tabs>
            <w:rPr>
              <w:rFonts w:eastAsiaTheme="minorEastAsia" w:cstheme="minorBidi"/>
              <w:noProof/>
              <w:kern w:val="2"/>
              <w:sz w:val="24"/>
              <w:szCs w:val="24"/>
              <w14:ligatures w14:val="standardContextual"/>
            </w:rPr>
          </w:pPr>
          <w:hyperlink w:anchor="_Toc199333097" w:history="1">
            <w:r w:rsidRPr="00D16D50">
              <w:rPr>
                <w:rStyle w:val="Hyperlink"/>
                <w:noProof/>
              </w:rPr>
              <w:t>NATURE OF APPLICATION / PROPOSAL</w:t>
            </w:r>
            <w:r>
              <w:rPr>
                <w:noProof/>
                <w:webHidden/>
              </w:rPr>
              <w:tab/>
            </w:r>
            <w:r>
              <w:rPr>
                <w:noProof/>
                <w:webHidden/>
              </w:rPr>
              <w:fldChar w:fldCharType="begin"/>
            </w:r>
            <w:r>
              <w:rPr>
                <w:noProof/>
                <w:webHidden/>
              </w:rPr>
              <w:instrText xml:space="preserve"> PAGEREF _Toc199333097 \h </w:instrText>
            </w:r>
            <w:r>
              <w:rPr>
                <w:noProof/>
                <w:webHidden/>
              </w:rPr>
            </w:r>
            <w:r>
              <w:rPr>
                <w:noProof/>
                <w:webHidden/>
              </w:rPr>
              <w:fldChar w:fldCharType="separate"/>
            </w:r>
            <w:r w:rsidR="00C522CE">
              <w:rPr>
                <w:noProof/>
                <w:webHidden/>
              </w:rPr>
              <w:t>4</w:t>
            </w:r>
            <w:r>
              <w:rPr>
                <w:noProof/>
                <w:webHidden/>
              </w:rPr>
              <w:fldChar w:fldCharType="end"/>
            </w:r>
          </w:hyperlink>
        </w:p>
        <w:p w14:paraId="42D9E1D9" w14:textId="0572029D" w:rsidR="008D5C35" w:rsidRDefault="008D5C35">
          <w:pPr>
            <w:pStyle w:val="TOC1"/>
            <w:tabs>
              <w:tab w:val="right" w:leader="dot" w:pos="9350"/>
            </w:tabs>
            <w:rPr>
              <w:rFonts w:eastAsiaTheme="minorEastAsia" w:cstheme="minorBidi"/>
              <w:noProof/>
              <w:kern w:val="2"/>
              <w:sz w:val="24"/>
              <w:szCs w:val="24"/>
              <w14:ligatures w14:val="standardContextual"/>
            </w:rPr>
          </w:pPr>
          <w:hyperlink w:anchor="_Toc199333098" w:history="1">
            <w:r w:rsidRPr="00D16D50">
              <w:rPr>
                <w:rStyle w:val="Hyperlink"/>
                <w:noProof/>
              </w:rPr>
              <w:t>GENERAL REGULATORY CODE ANALYSIS AND FINDINGS</w:t>
            </w:r>
            <w:r>
              <w:rPr>
                <w:noProof/>
                <w:webHidden/>
              </w:rPr>
              <w:tab/>
            </w:r>
            <w:r>
              <w:rPr>
                <w:noProof/>
                <w:webHidden/>
              </w:rPr>
              <w:fldChar w:fldCharType="begin"/>
            </w:r>
            <w:r>
              <w:rPr>
                <w:noProof/>
                <w:webHidden/>
              </w:rPr>
              <w:instrText xml:space="preserve"> PAGEREF _Toc199333098 \h </w:instrText>
            </w:r>
            <w:r>
              <w:rPr>
                <w:noProof/>
                <w:webHidden/>
              </w:rPr>
            </w:r>
            <w:r>
              <w:rPr>
                <w:noProof/>
                <w:webHidden/>
              </w:rPr>
              <w:fldChar w:fldCharType="separate"/>
            </w:r>
            <w:r w:rsidR="00C522CE">
              <w:rPr>
                <w:noProof/>
                <w:webHidden/>
              </w:rPr>
              <w:t>5</w:t>
            </w:r>
            <w:r>
              <w:rPr>
                <w:noProof/>
                <w:webHidden/>
              </w:rPr>
              <w:fldChar w:fldCharType="end"/>
            </w:r>
          </w:hyperlink>
        </w:p>
        <w:p w14:paraId="3BBA2689" w14:textId="4919894B" w:rsidR="008D5C35" w:rsidRDefault="008D5C35">
          <w:pPr>
            <w:pStyle w:val="TOC1"/>
            <w:tabs>
              <w:tab w:val="right" w:leader="dot" w:pos="9350"/>
            </w:tabs>
            <w:rPr>
              <w:rFonts w:eastAsiaTheme="minorEastAsia" w:cstheme="minorBidi"/>
              <w:noProof/>
              <w:kern w:val="2"/>
              <w:sz w:val="24"/>
              <w:szCs w:val="24"/>
              <w14:ligatures w14:val="standardContextual"/>
            </w:rPr>
          </w:pPr>
          <w:hyperlink w:anchor="_Toc199333099" w:history="1">
            <w:r w:rsidRPr="00D16D50">
              <w:rPr>
                <w:rStyle w:val="Hyperlink"/>
                <w:noProof/>
              </w:rPr>
              <w:t>AGENCY COMMENTS</w:t>
            </w:r>
            <w:r>
              <w:rPr>
                <w:noProof/>
                <w:webHidden/>
              </w:rPr>
              <w:tab/>
            </w:r>
            <w:r>
              <w:rPr>
                <w:noProof/>
                <w:webHidden/>
              </w:rPr>
              <w:fldChar w:fldCharType="begin"/>
            </w:r>
            <w:r>
              <w:rPr>
                <w:noProof/>
                <w:webHidden/>
              </w:rPr>
              <w:instrText xml:space="preserve"> PAGEREF _Toc199333099 \h </w:instrText>
            </w:r>
            <w:r>
              <w:rPr>
                <w:noProof/>
                <w:webHidden/>
              </w:rPr>
            </w:r>
            <w:r>
              <w:rPr>
                <w:noProof/>
                <w:webHidden/>
              </w:rPr>
              <w:fldChar w:fldCharType="separate"/>
            </w:r>
            <w:r w:rsidR="00C522CE">
              <w:rPr>
                <w:noProof/>
                <w:webHidden/>
              </w:rPr>
              <w:t>9</w:t>
            </w:r>
            <w:r>
              <w:rPr>
                <w:noProof/>
                <w:webHidden/>
              </w:rPr>
              <w:fldChar w:fldCharType="end"/>
            </w:r>
          </w:hyperlink>
        </w:p>
        <w:p w14:paraId="6F653467" w14:textId="7EA5470F" w:rsidR="008D5C35" w:rsidRDefault="008D5C35">
          <w:pPr>
            <w:pStyle w:val="TOC1"/>
            <w:tabs>
              <w:tab w:val="right" w:leader="dot" w:pos="9350"/>
            </w:tabs>
            <w:rPr>
              <w:rFonts w:eastAsiaTheme="minorEastAsia" w:cstheme="minorBidi"/>
              <w:noProof/>
              <w:kern w:val="2"/>
              <w:sz w:val="24"/>
              <w:szCs w:val="24"/>
              <w14:ligatures w14:val="standardContextual"/>
            </w:rPr>
          </w:pPr>
          <w:hyperlink w:anchor="_Toc199333100" w:history="1">
            <w:r w:rsidRPr="00D16D50">
              <w:rPr>
                <w:rStyle w:val="Hyperlink"/>
                <w:noProof/>
              </w:rPr>
              <w:t>DEPARTMENT RECOMMENDATION</w:t>
            </w:r>
            <w:r>
              <w:rPr>
                <w:noProof/>
                <w:webHidden/>
              </w:rPr>
              <w:tab/>
            </w:r>
            <w:r>
              <w:rPr>
                <w:noProof/>
                <w:webHidden/>
              </w:rPr>
              <w:fldChar w:fldCharType="begin"/>
            </w:r>
            <w:r>
              <w:rPr>
                <w:noProof/>
                <w:webHidden/>
              </w:rPr>
              <w:instrText xml:space="preserve"> PAGEREF _Toc199333100 \h </w:instrText>
            </w:r>
            <w:r>
              <w:rPr>
                <w:noProof/>
                <w:webHidden/>
              </w:rPr>
            </w:r>
            <w:r>
              <w:rPr>
                <w:noProof/>
                <w:webHidden/>
              </w:rPr>
              <w:fldChar w:fldCharType="separate"/>
            </w:r>
            <w:r w:rsidR="00C522CE">
              <w:rPr>
                <w:noProof/>
                <w:webHidden/>
              </w:rPr>
              <w:t>9</w:t>
            </w:r>
            <w:r>
              <w:rPr>
                <w:noProof/>
                <w:webHidden/>
              </w:rPr>
              <w:fldChar w:fldCharType="end"/>
            </w:r>
          </w:hyperlink>
        </w:p>
        <w:p w14:paraId="18983D12" w14:textId="1E429C8F" w:rsidR="008D5C35" w:rsidRDefault="008D5C35">
          <w:pPr>
            <w:pStyle w:val="TOC1"/>
            <w:tabs>
              <w:tab w:val="right" w:leader="dot" w:pos="9350"/>
            </w:tabs>
            <w:rPr>
              <w:rFonts w:eastAsiaTheme="minorEastAsia" w:cstheme="minorBidi"/>
              <w:noProof/>
              <w:kern w:val="2"/>
              <w:sz w:val="24"/>
              <w:szCs w:val="24"/>
              <w14:ligatures w14:val="standardContextual"/>
            </w:rPr>
          </w:pPr>
          <w:hyperlink w:anchor="_Toc199333101" w:history="1">
            <w:r w:rsidRPr="00D16D50">
              <w:rPr>
                <w:rStyle w:val="Hyperlink"/>
                <w:noProof/>
              </w:rPr>
              <w:t>RECOMEMENDED CONDITIONS OF APPROVAL (SCC 14.24.140(4)</w:t>
            </w:r>
            <w:r>
              <w:rPr>
                <w:noProof/>
                <w:webHidden/>
              </w:rPr>
              <w:tab/>
            </w:r>
            <w:r>
              <w:rPr>
                <w:noProof/>
                <w:webHidden/>
              </w:rPr>
              <w:fldChar w:fldCharType="begin"/>
            </w:r>
            <w:r>
              <w:rPr>
                <w:noProof/>
                <w:webHidden/>
              </w:rPr>
              <w:instrText xml:space="preserve"> PAGEREF _Toc199333101 \h </w:instrText>
            </w:r>
            <w:r>
              <w:rPr>
                <w:noProof/>
                <w:webHidden/>
              </w:rPr>
            </w:r>
            <w:r>
              <w:rPr>
                <w:noProof/>
                <w:webHidden/>
              </w:rPr>
              <w:fldChar w:fldCharType="separate"/>
            </w:r>
            <w:r w:rsidR="00C522CE">
              <w:rPr>
                <w:noProof/>
                <w:webHidden/>
              </w:rPr>
              <w:t>9</w:t>
            </w:r>
            <w:r>
              <w:rPr>
                <w:noProof/>
                <w:webHidden/>
              </w:rPr>
              <w:fldChar w:fldCharType="end"/>
            </w:r>
          </w:hyperlink>
        </w:p>
        <w:p w14:paraId="236B9383" w14:textId="5DEC9D38" w:rsidR="008D5C35" w:rsidRDefault="008D5C35">
          <w:pPr>
            <w:pStyle w:val="TOC1"/>
            <w:tabs>
              <w:tab w:val="right" w:leader="dot" w:pos="9350"/>
            </w:tabs>
            <w:rPr>
              <w:rFonts w:eastAsiaTheme="minorEastAsia" w:cstheme="minorBidi"/>
              <w:noProof/>
              <w:kern w:val="2"/>
              <w:sz w:val="24"/>
              <w:szCs w:val="24"/>
              <w14:ligatures w14:val="standardContextual"/>
            </w:rPr>
          </w:pPr>
          <w:hyperlink w:anchor="_Toc199333102" w:history="1">
            <w:r w:rsidRPr="00D16D50">
              <w:rPr>
                <w:rStyle w:val="Hyperlink"/>
                <w:noProof/>
              </w:rPr>
              <w:t>APPEAL RIGHTS</w:t>
            </w:r>
            <w:r>
              <w:rPr>
                <w:noProof/>
                <w:webHidden/>
              </w:rPr>
              <w:tab/>
            </w:r>
            <w:r>
              <w:rPr>
                <w:noProof/>
                <w:webHidden/>
              </w:rPr>
              <w:fldChar w:fldCharType="begin"/>
            </w:r>
            <w:r>
              <w:rPr>
                <w:noProof/>
                <w:webHidden/>
              </w:rPr>
              <w:instrText xml:space="preserve"> PAGEREF _Toc199333102 \h </w:instrText>
            </w:r>
            <w:r>
              <w:rPr>
                <w:noProof/>
                <w:webHidden/>
              </w:rPr>
            </w:r>
            <w:r>
              <w:rPr>
                <w:noProof/>
                <w:webHidden/>
              </w:rPr>
              <w:fldChar w:fldCharType="separate"/>
            </w:r>
            <w:r w:rsidR="00C522CE">
              <w:rPr>
                <w:noProof/>
                <w:webHidden/>
              </w:rPr>
              <w:t>10</w:t>
            </w:r>
            <w:r>
              <w:rPr>
                <w:noProof/>
                <w:webHidden/>
              </w:rPr>
              <w:fldChar w:fldCharType="end"/>
            </w:r>
          </w:hyperlink>
        </w:p>
        <w:p w14:paraId="459D232E" w14:textId="7106D65D" w:rsidR="003C5F94" w:rsidRDefault="003C5F94">
          <w:r>
            <w:rPr>
              <w:b/>
              <w:bCs/>
              <w:noProof/>
            </w:rPr>
            <w:fldChar w:fldCharType="end"/>
          </w:r>
        </w:p>
      </w:sdtContent>
    </w:sdt>
    <w:p w14:paraId="16BDE34A" w14:textId="77777777" w:rsidR="00FB183B" w:rsidRDefault="00FB183B" w:rsidP="007D2738">
      <w:pPr>
        <w:spacing w:after="200" w:line="276" w:lineRule="auto"/>
        <w:rPr>
          <w:rFonts w:ascii="Arial" w:hAnsi="Arial" w:cs="Arial"/>
          <w:sz w:val="21"/>
          <w:szCs w:val="21"/>
        </w:rPr>
      </w:pPr>
    </w:p>
    <w:p w14:paraId="655A1909" w14:textId="77777777" w:rsidR="00FB183B" w:rsidRDefault="00FB183B" w:rsidP="00B5055C">
      <w:pPr>
        <w:spacing w:after="200" w:line="276" w:lineRule="auto"/>
        <w:jc w:val="center"/>
        <w:rPr>
          <w:rFonts w:ascii="Arial" w:hAnsi="Arial" w:cs="Arial"/>
          <w:sz w:val="21"/>
          <w:szCs w:val="21"/>
        </w:rPr>
      </w:pPr>
    </w:p>
    <w:p w14:paraId="6FA5874C" w14:textId="77777777" w:rsidR="00FB183B" w:rsidRDefault="005E23DD" w:rsidP="00B5055C">
      <w:pPr>
        <w:spacing w:after="200" w:line="276" w:lineRule="auto"/>
        <w:jc w:val="center"/>
        <w:rPr>
          <w:rFonts w:ascii="Arial" w:hAnsi="Arial" w:cs="Arial"/>
          <w:sz w:val="21"/>
          <w:szCs w:val="21"/>
        </w:rPr>
      </w:pPr>
      <w:r>
        <w:rPr>
          <w:rFonts w:ascii="Arial" w:hAnsi="Arial" w:cs="Arial"/>
          <w:sz w:val="21"/>
          <w:szCs w:val="21"/>
        </w:rPr>
        <w:br w:type="page"/>
      </w:r>
    </w:p>
    <w:p w14:paraId="3A9C9615" w14:textId="77777777" w:rsidR="00FB183B" w:rsidRPr="003C5F94" w:rsidRDefault="00FB183B" w:rsidP="009A02B7">
      <w:pPr>
        <w:pStyle w:val="Heading1"/>
      </w:pPr>
      <w:bookmarkStart w:id="4" w:name="_Toc199333094"/>
      <w:r w:rsidRPr="003C5F94">
        <w:lastRenderedPageBreak/>
        <w:t>ACRONYMS</w:t>
      </w:r>
      <w:bookmarkEnd w:id="4"/>
    </w:p>
    <w:p w14:paraId="1531E100" w14:textId="42B23C48" w:rsidR="00AC01EB" w:rsidRDefault="00AC01EB" w:rsidP="00FB183B">
      <w:pPr>
        <w:spacing w:after="200" w:line="276" w:lineRule="auto"/>
        <w:rPr>
          <w:rFonts w:ascii="Arial" w:hAnsi="Arial" w:cs="Arial"/>
          <w:sz w:val="21"/>
          <w:szCs w:val="21"/>
        </w:rPr>
      </w:pPr>
      <w:r>
        <w:rPr>
          <w:rFonts w:ascii="Arial" w:hAnsi="Arial" w:cs="Arial"/>
          <w:sz w:val="21"/>
          <w:szCs w:val="21"/>
        </w:rPr>
        <w:t xml:space="preserve">ADU – Accessory Dwelling Unit </w:t>
      </w:r>
    </w:p>
    <w:p w14:paraId="24367CF2" w14:textId="3262D92A" w:rsidR="00FB183B" w:rsidRDefault="006E2090" w:rsidP="00FB183B">
      <w:pPr>
        <w:spacing w:after="200" w:line="276" w:lineRule="auto"/>
        <w:rPr>
          <w:rFonts w:ascii="Arial" w:hAnsi="Arial" w:cs="Arial"/>
          <w:sz w:val="21"/>
          <w:szCs w:val="21"/>
        </w:rPr>
      </w:pPr>
      <w:r>
        <w:rPr>
          <w:rFonts w:ascii="Arial" w:hAnsi="Arial" w:cs="Arial"/>
          <w:sz w:val="21"/>
          <w:szCs w:val="21"/>
        </w:rPr>
        <w:t>CAO - Critical Areas Ordinance</w:t>
      </w:r>
    </w:p>
    <w:p w14:paraId="6A96458D" w14:textId="228AF087" w:rsidR="007133FB" w:rsidRDefault="007133FB" w:rsidP="00FB183B">
      <w:pPr>
        <w:spacing w:after="200" w:line="276" w:lineRule="auto"/>
        <w:rPr>
          <w:rFonts w:ascii="Arial" w:hAnsi="Arial" w:cs="Arial"/>
          <w:sz w:val="21"/>
          <w:szCs w:val="21"/>
        </w:rPr>
      </w:pPr>
      <w:r>
        <w:rPr>
          <w:rFonts w:ascii="Arial" w:hAnsi="Arial" w:cs="Arial"/>
          <w:sz w:val="21"/>
          <w:szCs w:val="21"/>
        </w:rPr>
        <w:t xml:space="preserve">NODA – Notice of Development Application </w:t>
      </w:r>
    </w:p>
    <w:p w14:paraId="2602B980" w14:textId="5DADBE20" w:rsidR="002F7156" w:rsidRDefault="002F7156" w:rsidP="00FB183B">
      <w:pPr>
        <w:spacing w:after="200" w:line="276" w:lineRule="auto"/>
        <w:rPr>
          <w:rFonts w:ascii="Arial" w:hAnsi="Arial" w:cs="Arial"/>
          <w:sz w:val="21"/>
          <w:szCs w:val="21"/>
        </w:rPr>
      </w:pPr>
      <w:r>
        <w:rPr>
          <w:rFonts w:ascii="Arial" w:hAnsi="Arial" w:cs="Arial"/>
          <w:sz w:val="21"/>
          <w:szCs w:val="21"/>
        </w:rPr>
        <w:t xml:space="preserve">NOPH – Notice of Public Hearing </w:t>
      </w:r>
    </w:p>
    <w:p w14:paraId="5B1E3F79" w14:textId="28163DD2" w:rsidR="006E2090" w:rsidRDefault="006E2090" w:rsidP="00FB183B">
      <w:pPr>
        <w:spacing w:after="200" w:line="276" w:lineRule="auto"/>
        <w:rPr>
          <w:rFonts w:ascii="Arial" w:hAnsi="Arial" w:cs="Arial"/>
          <w:sz w:val="21"/>
          <w:szCs w:val="21"/>
        </w:rPr>
      </w:pPr>
      <w:r>
        <w:rPr>
          <w:rFonts w:ascii="Arial" w:hAnsi="Arial" w:cs="Arial"/>
          <w:sz w:val="21"/>
          <w:szCs w:val="21"/>
        </w:rPr>
        <w:t xml:space="preserve">PDS - Skagit Couty Planning and Development Services </w:t>
      </w:r>
    </w:p>
    <w:p w14:paraId="7EA2944B" w14:textId="7994615B" w:rsidR="002F7156" w:rsidRDefault="002F7156" w:rsidP="00FB183B">
      <w:pPr>
        <w:spacing w:after="200" w:line="276" w:lineRule="auto"/>
        <w:rPr>
          <w:rFonts w:ascii="Arial" w:hAnsi="Arial" w:cs="Arial"/>
          <w:sz w:val="21"/>
          <w:szCs w:val="21"/>
        </w:rPr>
      </w:pPr>
      <w:r>
        <w:rPr>
          <w:rFonts w:ascii="Arial" w:hAnsi="Arial" w:cs="Arial"/>
          <w:sz w:val="21"/>
          <w:szCs w:val="21"/>
        </w:rPr>
        <w:t xml:space="preserve">SRSC – Skagit River System Cooperative </w:t>
      </w:r>
    </w:p>
    <w:p w14:paraId="5964172B" w14:textId="77777777" w:rsidR="00FB183B" w:rsidRPr="00CA793B" w:rsidRDefault="00FB183B" w:rsidP="009A02B7">
      <w:pPr>
        <w:pStyle w:val="Heading1"/>
      </w:pPr>
      <w:bookmarkStart w:id="5" w:name="_Toc199333095"/>
      <w:r w:rsidRPr="00CA793B">
        <w:t>EXHIBITS</w:t>
      </w:r>
      <w:bookmarkEnd w:id="5"/>
    </w:p>
    <w:p w14:paraId="6777693A" w14:textId="156C0520" w:rsidR="00FB183B" w:rsidRDefault="00FB183B" w:rsidP="00FB183B">
      <w:pPr>
        <w:pStyle w:val="ListParagraph"/>
        <w:numPr>
          <w:ilvl w:val="0"/>
          <w:numId w:val="14"/>
        </w:numPr>
        <w:spacing w:after="200" w:line="276" w:lineRule="auto"/>
        <w:rPr>
          <w:rFonts w:ascii="Arial" w:hAnsi="Arial" w:cs="Arial"/>
          <w:sz w:val="21"/>
          <w:szCs w:val="21"/>
        </w:rPr>
      </w:pPr>
      <w:r w:rsidRPr="053749D4">
        <w:rPr>
          <w:rFonts w:ascii="Arial" w:hAnsi="Arial" w:cs="Arial"/>
          <w:sz w:val="21"/>
          <w:szCs w:val="21"/>
        </w:rPr>
        <w:t xml:space="preserve">Permit Application </w:t>
      </w:r>
      <w:r w:rsidR="001D53E4" w:rsidRPr="053749D4">
        <w:rPr>
          <w:rFonts w:ascii="Arial" w:hAnsi="Arial" w:cs="Arial"/>
          <w:sz w:val="21"/>
          <w:szCs w:val="21"/>
        </w:rPr>
        <w:t>2/26/2024</w:t>
      </w:r>
    </w:p>
    <w:p w14:paraId="687E1469" w14:textId="76C6D73D" w:rsidR="001E2C21" w:rsidRPr="001857EE" w:rsidRDefault="001E2C21" w:rsidP="00AF1BEC">
      <w:pPr>
        <w:pStyle w:val="ListParagraph"/>
        <w:numPr>
          <w:ilvl w:val="0"/>
          <w:numId w:val="14"/>
        </w:numPr>
        <w:spacing w:after="200" w:line="276" w:lineRule="auto"/>
        <w:rPr>
          <w:rFonts w:ascii="Arial" w:hAnsi="Arial" w:cs="Arial"/>
          <w:sz w:val="21"/>
          <w:szCs w:val="21"/>
        </w:rPr>
      </w:pPr>
      <w:r w:rsidRPr="001857EE">
        <w:rPr>
          <w:rFonts w:ascii="Arial" w:hAnsi="Arial" w:cs="Arial"/>
          <w:sz w:val="21"/>
          <w:szCs w:val="21"/>
        </w:rPr>
        <w:t>Original Wetland Assessment by Heal Environmental Associates 7/2/2023 (Originally submitted under Critical Areas Review PL23-0059)</w:t>
      </w:r>
    </w:p>
    <w:p w14:paraId="5F56B356" w14:textId="580280AC" w:rsidR="00FB183B" w:rsidRDefault="007133FB" w:rsidP="007D2738">
      <w:pPr>
        <w:pStyle w:val="ListParagraph"/>
        <w:numPr>
          <w:ilvl w:val="0"/>
          <w:numId w:val="14"/>
        </w:numPr>
        <w:spacing w:after="200" w:line="276" w:lineRule="auto"/>
        <w:rPr>
          <w:rFonts w:ascii="Arial" w:hAnsi="Arial" w:cs="Arial"/>
          <w:sz w:val="21"/>
          <w:szCs w:val="21"/>
        </w:rPr>
      </w:pPr>
      <w:bookmarkStart w:id="6" w:name="_Hlk197501255"/>
      <w:r w:rsidRPr="053749D4">
        <w:rPr>
          <w:rFonts w:ascii="Arial" w:hAnsi="Arial" w:cs="Arial"/>
          <w:sz w:val="21"/>
          <w:szCs w:val="21"/>
        </w:rPr>
        <w:t>Geological Investigation (Geologically Hazardous Area Site Assessment) by Edison Engineer</w:t>
      </w:r>
      <w:r w:rsidR="42989BD5" w:rsidRPr="053749D4">
        <w:rPr>
          <w:rFonts w:ascii="Arial" w:hAnsi="Arial" w:cs="Arial"/>
          <w:sz w:val="21"/>
          <w:szCs w:val="21"/>
        </w:rPr>
        <w:t>ing</w:t>
      </w:r>
      <w:r w:rsidRPr="053749D4">
        <w:rPr>
          <w:rFonts w:ascii="Arial" w:hAnsi="Arial" w:cs="Arial"/>
          <w:sz w:val="21"/>
          <w:szCs w:val="21"/>
        </w:rPr>
        <w:t xml:space="preserve"> 1/18/2024</w:t>
      </w:r>
      <w:bookmarkEnd w:id="6"/>
      <w:r w:rsidRPr="053749D4">
        <w:rPr>
          <w:rFonts w:ascii="Arial" w:hAnsi="Arial" w:cs="Arial"/>
          <w:sz w:val="21"/>
          <w:szCs w:val="21"/>
        </w:rPr>
        <w:t xml:space="preserve"> (Originally submitted under Critical Areas Review PL23-0059)</w:t>
      </w:r>
    </w:p>
    <w:p w14:paraId="092216CE" w14:textId="77777777" w:rsidR="001857EE" w:rsidRDefault="001857EE" w:rsidP="001857EE">
      <w:pPr>
        <w:pStyle w:val="ListParagraph"/>
        <w:numPr>
          <w:ilvl w:val="0"/>
          <w:numId w:val="14"/>
        </w:numPr>
        <w:spacing w:after="200" w:line="276" w:lineRule="auto"/>
        <w:rPr>
          <w:rFonts w:ascii="Arial" w:hAnsi="Arial" w:cs="Arial"/>
          <w:sz w:val="21"/>
          <w:szCs w:val="21"/>
        </w:rPr>
      </w:pPr>
      <w:r>
        <w:rPr>
          <w:rFonts w:ascii="Arial" w:hAnsi="Arial" w:cs="Arial"/>
          <w:sz w:val="21"/>
          <w:szCs w:val="21"/>
        </w:rPr>
        <w:t>NODA 4/11/2024</w:t>
      </w:r>
    </w:p>
    <w:p w14:paraId="70A1FCF4" w14:textId="664C7C65" w:rsidR="007133FB" w:rsidRDefault="001857EE" w:rsidP="001857EE">
      <w:pPr>
        <w:pStyle w:val="ListParagraph"/>
        <w:numPr>
          <w:ilvl w:val="0"/>
          <w:numId w:val="14"/>
        </w:numPr>
        <w:spacing w:after="200" w:line="276" w:lineRule="auto"/>
        <w:rPr>
          <w:rFonts w:ascii="Arial" w:hAnsi="Arial" w:cs="Arial"/>
          <w:sz w:val="21"/>
          <w:szCs w:val="21"/>
        </w:rPr>
      </w:pPr>
      <w:r>
        <w:rPr>
          <w:rFonts w:ascii="Arial" w:hAnsi="Arial" w:cs="Arial"/>
          <w:sz w:val="21"/>
          <w:szCs w:val="21"/>
        </w:rPr>
        <w:t>NODA Comment from SRSC 4/9/2024</w:t>
      </w:r>
    </w:p>
    <w:p w14:paraId="6C97552F" w14:textId="47897D22" w:rsidR="001857EE" w:rsidRDefault="001857EE" w:rsidP="001857EE">
      <w:pPr>
        <w:pStyle w:val="ListParagraph"/>
        <w:numPr>
          <w:ilvl w:val="0"/>
          <w:numId w:val="14"/>
        </w:numPr>
        <w:spacing w:after="200" w:line="276" w:lineRule="auto"/>
        <w:rPr>
          <w:rFonts w:ascii="Arial" w:hAnsi="Arial" w:cs="Arial"/>
          <w:sz w:val="21"/>
          <w:szCs w:val="21"/>
        </w:rPr>
      </w:pPr>
      <w:r>
        <w:rPr>
          <w:rFonts w:ascii="Arial" w:hAnsi="Arial" w:cs="Arial"/>
          <w:sz w:val="21"/>
          <w:szCs w:val="21"/>
        </w:rPr>
        <w:t>Combined Internal NODA Comments 4/9/2024 – 4/21/2024</w:t>
      </w:r>
    </w:p>
    <w:p w14:paraId="29152273" w14:textId="3291DFE0" w:rsidR="001857EE" w:rsidRDefault="001857EE" w:rsidP="001857EE">
      <w:pPr>
        <w:pStyle w:val="ListParagraph"/>
        <w:numPr>
          <w:ilvl w:val="0"/>
          <w:numId w:val="14"/>
        </w:numPr>
        <w:spacing w:after="200" w:line="276" w:lineRule="auto"/>
        <w:rPr>
          <w:rFonts w:ascii="Arial" w:hAnsi="Arial" w:cs="Arial"/>
          <w:sz w:val="21"/>
          <w:szCs w:val="21"/>
        </w:rPr>
      </w:pPr>
      <w:r>
        <w:rPr>
          <w:rFonts w:ascii="Arial" w:hAnsi="Arial" w:cs="Arial"/>
          <w:sz w:val="21"/>
          <w:szCs w:val="21"/>
        </w:rPr>
        <w:t>Additional Requirements Email and Memo PL24-0072 4/29/2024</w:t>
      </w:r>
    </w:p>
    <w:p w14:paraId="223C10FB" w14:textId="50A1A2BE" w:rsidR="001857EE" w:rsidRDefault="000F34E3" w:rsidP="001857EE">
      <w:pPr>
        <w:pStyle w:val="ListParagraph"/>
        <w:numPr>
          <w:ilvl w:val="0"/>
          <w:numId w:val="14"/>
        </w:numPr>
        <w:spacing w:after="200" w:line="276" w:lineRule="auto"/>
        <w:rPr>
          <w:rFonts w:ascii="Arial" w:hAnsi="Arial" w:cs="Arial"/>
          <w:sz w:val="21"/>
          <w:szCs w:val="21"/>
        </w:rPr>
      </w:pPr>
      <w:r>
        <w:rPr>
          <w:rFonts w:ascii="Arial" w:hAnsi="Arial" w:cs="Arial"/>
          <w:sz w:val="21"/>
          <w:szCs w:val="21"/>
        </w:rPr>
        <w:t>Email Clarification on Additional Requirements PL24-0072 8/12/2024</w:t>
      </w:r>
    </w:p>
    <w:p w14:paraId="2808741D" w14:textId="67780AC0" w:rsidR="002F7156" w:rsidRDefault="002F7156" w:rsidP="001857EE">
      <w:pPr>
        <w:pStyle w:val="ListParagraph"/>
        <w:numPr>
          <w:ilvl w:val="0"/>
          <w:numId w:val="14"/>
        </w:numPr>
        <w:spacing w:after="200" w:line="276" w:lineRule="auto"/>
        <w:rPr>
          <w:rFonts w:ascii="Arial" w:hAnsi="Arial" w:cs="Arial"/>
          <w:sz w:val="21"/>
          <w:szCs w:val="21"/>
        </w:rPr>
      </w:pPr>
      <w:r>
        <w:rPr>
          <w:rFonts w:ascii="Arial" w:hAnsi="Arial" w:cs="Arial"/>
          <w:sz w:val="21"/>
          <w:szCs w:val="21"/>
        </w:rPr>
        <w:t>Site Plan 3/9/2025</w:t>
      </w:r>
    </w:p>
    <w:p w14:paraId="1BF33690" w14:textId="21D3E7EC" w:rsidR="000F34E3" w:rsidRDefault="000F34E3" w:rsidP="001857EE">
      <w:pPr>
        <w:pStyle w:val="ListParagraph"/>
        <w:numPr>
          <w:ilvl w:val="0"/>
          <w:numId w:val="14"/>
        </w:numPr>
        <w:spacing w:after="200" w:line="276" w:lineRule="auto"/>
        <w:rPr>
          <w:rFonts w:ascii="Arial" w:hAnsi="Arial" w:cs="Arial"/>
          <w:sz w:val="21"/>
          <w:szCs w:val="21"/>
        </w:rPr>
      </w:pPr>
      <w:r>
        <w:rPr>
          <w:rFonts w:ascii="Arial" w:hAnsi="Arial" w:cs="Arial"/>
          <w:sz w:val="21"/>
          <w:szCs w:val="21"/>
        </w:rPr>
        <w:t>Wetland Assessment &amp; Mitigation Plan PL24-0072 3/17/2025</w:t>
      </w:r>
    </w:p>
    <w:p w14:paraId="2BD75728" w14:textId="3BFFC606" w:rsidR="00C905F1" w:rsidRDefault="00C905F1" w:rsidP="001857EE">
      <w:pPr>
        <w:pStyle w:val="ListParagraph"/>
        <w:numPr>
          <w:ilvl w:val="0"/>
          <w:numId w:val="14"/>
        </w:numPr>
        <w:spacing w:after="200" w:line="276" w:lineRule="auto"/>
        <w:rPr>
          <w:rFonts w:ascii="Arial" w:hAnsi="Arial" w:cs="Arial"/>
          <w:sz w:val="21"/>
          <w:szCs w:val="21"/>
        </w:rPr>
      </w:pPr>
      <w:r>
        <w:rPr>
          <w:rFonts w:ascii="Arial" w:hAnsi="Arial" w:cs="Arial"/>
          <w:sz w:val="21"/>
          <w:szCs w:val="21"/>
        </w:rPr>
        <w:t xml:space="preserve">Email Record of Review Process </w:t>
      </w:r>
      <w:r w:rsidR="00C16924">
        <w:rPr>
          <w:rFonts w:ascii="Arial" w:hAnsi="Arial" w:cs="Arial"/>
          <w:sz w:val="21"/>
          <w:szCs w:val="21"/>
        </w:rPr>
        <w:t>4/29/2024 to 3/23/2025</w:t>
      </w:r>
    </w:p>
    <w:p w14:paraId="4E16A1FE" w14:textId="14AE61FF" w:rsidR="000F34E3" w:rsidRDefault="000F34E3" w:rsidP="001857EE">
      <w:pPr>
        <w:pStyle w:val="ListParagraph"/>
        <w:numPr>
          <w:ilvl w:val="0"/>
          <w:numId w:val="14"/>
        </w:numPr>
        <w:spacing w:after="200" w:line="276" w:lineRule="auto"/>
        <w:rPr>
          <w:rFonts w:ascii="Arial" w:hAnsi="Arial" w:cs="Arial"/>
          <w:sz w:val="21"/>
          <w:szCs w:val="21"/>
        </w:rPr>
      </w:pPr>
      <w:r>
        <w:rPr>
          <w:rFonts w:ascii="Arial" w:hAnsi="Arial" w:cs="Arial"/>
          <w:sz w:val="21"/>
          <w:szCs w:val="21"/>
        </w:rPr>
        <w:t xml:space="preserve">NOPH PL24-0072 </w:t>
      </w:r>
      <w:r w:rsidR="00C905F1">
        <w:rPr>
          <w:rFonts w:ascii="Arial" w:hAnsi="Arial" w:cs="Arial"/>
          <w:sz w:val="21"/>
          <w:szCs w:val="21"/>
        </w:rPr>
        <w:t>6/12/</w:t>
      </w:r>
      <w:r>
        <w:rPr>
          <w:rFonts w:ascii="Arial" w:hAnsi="Arial" w:cs="Arial"/>
          <w:sz w:val="21"/>
          <w:szCs w:val="21"/>
        </w:rPr>
        <w:t>2025</w:t>
      </w:r>
    </w:p>
    <w:p w14:paraId="24FA0293" w14:textId="1F4E0304" w:rsidR="00C16924" w:rsidRPr="007D2738" w:rsidRDefault="00C16924" w:rsidP="001857EE">
      <w:pPr>
        <w:pStyle w:val="ListParagraph"/>
        <w:numPr>
          <w:ilvl w:val="0"/>
          <w:numId w:val="14"/>
        </w:numPr>
        <w:spacing w:after="200" w:line="276" w:lineRule="auto"/>
        <w:rPr>
          <w:rFonts w:ascii="Arial" w:hAnsi="Arial" w:cs="Arial"/>
          <w:sz w:val="21"/>
          <w:szCs w:val="21"/>
        </w:rPr>
      </w:pPr>
      <w:r>
        <w:rPr>
          <w:rFonts w:ascii="Arial" w:hAnsi="Arial" w:cs="Arial"/>
          <w:sz w:val="21"/>
          <w:szCs w:val="21"/>
        </w:rPr>
        <w:t>Staff Report PL24-0072</w:t>
      </w:r>
    </w:p>
    <w:p w14:paraId="2DFAE972" w14:textId="76EC468F" w:rsidR="001D6D58" w:rsidRPr="001D6D58" w:rsidRDefault="004E5C3D" w:rsidP="00685189">
      <w:pPr>
        <w:pStyle w:val="Heading1"/>
      </w:pPr>
      <w:bookmarkStart w:id="7" w:name="_Toc199333096"/>
      <w:r w:rsidRPr="00B5055C">
        <w:t>CODE REFERENCES</w:t>
      </w:r>
      <w:bookmarkEnd w:id="7"/>
    </w:p>
    <w:p w14:paraId="0B1DB7F9" w14:textId="2BC718BB" w:rsidR="008940AE" w:rsidRPr="008940AE" w:rsidRDefault="008940AE" w:rsidP="008940AE">
      <w:pPr>
        <w:rPr>
          <w:rFonts w:ascii="Arial" w:eastAsia="Calibri" w:hAnsi="Arial" w:cs="Arial"/>
          <w:kern w:val="2"/>
          <w:sz w:val="21"/>
          <w:szCs w:val="21"/>
          <w:u w:val="single"/>
          <w14:ligatures w14:val="standardContextual"/>
        </w:rPr>
      </w:pPr>
      <w:r w:rsidRPr="00FA607E">
        <w:rPr>
          <w:rFonts w:ascii="Arial" w:eastAsia="Calibri" w:hAnsi="Arial" w:cs="Arial"/>
          <w:kern w:val="2"/>
          <w:sz w:val="21"/>
          <w:szCs w:val="21"/>
          <w:u w:val="single"/>
          <w14:ligatures w14:val="standardContextual"/>
        </w:rPr>
        <w:t>Skagit County</w:t>
      </w:r>
      <w:r w:rsidRPr="008940AE">
        <w:rPr>
          <w:rFonts w:ascii="Arial" w:eastAsia="Calibri" w:hAnsi="Arial" w:cs="Arial"/>
          <w:kern w:val="2"/>
          <w:sz w:val="21"/>
          <w:szCs w:val="21"/>
          <w:u w:val="single"/>
          <w14:ligatures w14:val="standardContextual"/>
        </w:rPr>
        <w:t xml:space="preserve"> Title 14</w:t>
      </w:r>
      <w:r w:rsidR="00B5055C" w:rsidRPr="00FA607E">
        <w:rPr>
          <w:rFonts w:ascii="Arial" w:eastAsia="Calibri" w:hAnsi="Arial" w:cs="Arial"/>
          <w:kern w:val="2"/>
          <w:sz w:val="21"/>
          <w:szCs w:val="21"/>
          <w:u w:val="single"/>
          <w14:ligatures w14:val="standardContextual"/>
        </w:rPr>
        <w:t xml:space="preserve"> – Unified Development Code</w:t>
      </w:r>
      <w:r w:rsidRPr="008940AE">
        <w:rPr>
          <w:rFonts w:ascii="Arial" w:eastAsia="Calibri" w:hAnsi="Arial" w:cs="Arial"/>
          <w:kern w:val="2"/>
          <w:sz w:val="21"/>
          <w:szCs w:val="21"/>
          <w:u w:val="single"/>
          <w14:ligatures w14:val="standardContextual"/>
        </w:rPr>
        <w:t>:</w:t>
      </w:r>
    </w:p>
    <w:p w14:paraId="07069289" w14:textId="77777777" w:rsidR="00A25BE0" w:rsidRDefault="00A25BE0" w:rsidP="008940AE">
      <w:pPr>
        <w:rPr>
          <w:rFonts w:ascii="Arial" w:eastAsia="Calibri" w:hAnsi="Arial" w:cs="Arial"/>
          <w:kern w:val="2"/>
          <w:sz w:val="21"/>
          <w:szCs w:val="21"/>
          <w14:ligatures w14:val="standardContextual"/>
        </w:rPr>
      </w:pPr>
    </w:p>
    <w:p w14:paraId="1A6D2BCD" w14:textId="77777777" w:rsidR="008940AE" w:rsidRPr="008940AE" w:rsidRDefault="008940AE" w:rsidP="00B50C70">
      <w:pPr>
        <w:ind w:left="720"/>
        <w:rPr>
          <w:rFonts w:ascii="Arial" w:eastAsia="Calibri" w:hAnsi="Arial" w:cs="Arial"/>
          <w:kern w:val="2"/>
          <w:sz w:val="21"/>
          <w:szCs w:val="21"/>
          <w14:ligatures w14:val="standardContextual"/>
        </w:rPr>
      </w:pPr>
      <w:r w:rsidRPr="008940AE">
        <w:rPr>
          <w:rFonts w:ascii="Arial" w:eastAsia="Calibri" w:hAnsi="Arial" w:cs="Arial"/>
          <w:kern w:val="2"/>
          <w:sz w:val="21"/>
          <w:szCs w:val="21"/>
          <w14:ligatures w14:val="standardContextual"/>
        </w:rPr>
        <w:t>SCC 14.04.020</w:t>
      </w:r>
      <w:r w:rsidRPr="008940AE">
        <w:rPr>
          <w:rFonts w:ascii="Arial" w:eastAsia="Calibri" w:hAnsi="Arial" w:cs="Arial"/>
          <w:kern w:val="2"/>
          <w:sz w:val="21"/>
          <w:szCs w:val="21"/>
          <w14:ligatures w14:val="standardContextual"/>
        </w:rPr>
        <w:tab/>
      </w:r>
      <w:r w:rsidRPr="008940AE">
        <w:rPr>
          <w:rFonts w:ascii="Arial" w:eastAsia="Calibri" w:hAnsi="Arial" w:cs="Arial"/>
          <w:kern w:val="2"/>
          <w:sz w:val="21"/>
          <w:szCs w:val="21"/>
          <w14:ligatures w14:val="standardContextual"/>
        </w:rPr>
        <w:tab/>
        <w:t>Definitions</w:t>
      </w:r>
    </w:p>
    <w:p w14:paraId="5AAD8E2C" w14:textId="7CD62785" w:rsidR="008940AE" w:rsidRPr="008940AE" w:rsidRDefault="008940AE" w:rsidP="00B50C70">
      <w:pPr>
        <w:ind w:left="720"/>
        <w:rPr>
          <w:rFonts w:ascii="Arial" w:eastAsia="Calibri" w:hAnsi="Arial" w:cs="Arial"/>
          <w:kern w:val="2"/>
          <w:sz w:val="21"/>
          <w:szCs w:val="21"/>
          <w14:ligatures w14:val="standardContextual"/>
        </w:rPr>
      </w:pPr>
      <w:r w:rsidRPr="008940AE">
        <w:rPr>
          <w:rFonts w:ascii="Arial" w:eastAsia="Calibri" w:hAnsi="Arial" w:cs="Arial"/>
          <w:kern w:val="2"/>
          <w:sz w:val="21"/>
          <w:szCs w:val="21"/>
          <w14:ligatures w14:val="standardContextual"/>
        </w:rPr>
        <w:t>SCC 14.06.100</w:t>
      </w:r>
      <w:r w:rsidRPr="008940AE">
        <w:rPr>
          <w:rFonts w:ascii="Arial" w:eastAsia="Calibri" w:hAnsi="Arial" w:cs="Arial"/>
          <w:kern w:val="2"/>
          <w:sz w:val="21"/>
          <w:szCs w:val="21"/>
          <w14:ligatures w14:val="standardContextual"/>
        </w:rPr>
        <w:tab/>
      </w:r>
      <w:r w:rsidR="000E6E6A">
        <w:rPr>
          <w:rFonts w:ascii="Arial" w:eastAsia="Calibri" w:hAnsi="Arial" w:cs="Arial"/>
          <w:kern w:val="2"/>
          <w:sz w:val="21"/>
          <w:szCs w:val="21"/>
          <w14:ligatures w14:val="standardContextual"/>
        </w:rPr>
        <w:t>*</w:t>
      </w:r>
      <w:r w:rsidRPr="008940AE">
        <w:rPr>
          <w:rFonts w:ascii="Arial" w:eastAsia="Calibri" w:hAnsi="Arial" w:cs="Arial"/>
          <w:kern w:val="2"/>
          <w:sz w:val="21"/>
          <w:szCs w:val="21"/>
          <w14:ligatures w14:val="standardContextual"/>
        </w:rPr>
        <w:tab/>
        <w:t>Determination of completeness</w:t>
      </w:r>
    </w:p>
    <w:p w14:paraId="4F340354" w14:textId="76184FFD" w:rsidR="008940AE" w:rsidRPr="008940AE" w:rsidRDefault="008940AE" w:rsidP="00B50C70">
      <w:pPr>
        <w:ind w:left="720"/>
        <w:rPr>
          <w:rFonts w:ascii="Arial" w:eastAsia="Calibri" w:hAnsi="Arial" w:cs="Arial"/>
          <w:kern w:val="2"/>
          <w:sz w:val="21"/>
          <w:szCs w:val="21"/>
          <w14:ligatures w14:val="standardContextual"/>
        </w:rPr>
      </w:pPr>
      <w:r w:rsidRPr="008940AE">
        <w:rPr>
          <w:rFonts w:ascii="Arial" w:eastAsia="Calibri" w:hAnsi="Arial" w:cs="Arial"/>
          <w:kern w:val="2"/>
          <w:sz w:val="21"/>
          <w:szCs w:val="21"/>
          <w14:ligatures w14:val="standardContextual"/>
        </w:rPr>
        <w:t>SCC14.06.150</w:t>
      </w:r>
      <w:r w:rsidR="000E6E6A">
        <w:rPr>
          <w:rFonts w:ascii="Arial" w:eastAsia="Calibri" w:hAnsi="Arial" w:cs="Arial"/>
          <w:kern w:val="2"/>
          <w:sz w:val="21"/>
          <w:szCs w:val="21"/>
          <w14:ligatures w14:val="standardContextual"/>
        </w:rPr>
        <w:t>*</w:t>
      </w:r>
      <w:r w:rsidRPr="008940AE">
        <w:rPr>
          <w:rFonts w:ascii="Arial" w:eastAsia="Calibri" w:hAnsi="Arial" w:cs="Arial"/>
          <w:kern w:val="2"/>
          <w:sz w:val="21"/>
          <w:szCs w:val="21"/>
          <w14:ligatures w14:val="standardContextual"/>
        </w:rPr>
        <w:tab/>
        <w:t>Public notice requirements</w:t>
      </w:r>
    </w:p>
    <w:p w14:paraId="19708316" w14:textId="11E900C5" w:rsidR="008940AE" w:rsidRPr="008940AE" w:rsidRDefault="006E2090" w:rsidP="00B50C70">
      <w:pPr>
        <w:ind w:left="720"/>
        <w:rPr>
          <w:rFonts w:ascii="Arial" w:eastAsia="Calibri" w:hAnsi="Arial" w:cs="Arial"/>
          <w:kern w:val="2"/>
          <w:sz w:val="21"/>
          <w:szCs w:val="21"/>
          <w14:ligatures w14:val="standardContextual"/>
        </w:rPr>
      </w:pPr>
      <w:r>
        <w:rPr>
          <w:rFonts w:ascii="Arial" w:eastAsia="Calibri" w:hAnsi="Arial" w:cs="Arial"/>
          <w:kern w:val="2"/>
          <w:sz w:val="21"/>
          <w:szCs w:val="21"/>
          <w14:ligatures w14:val="standardContextual"/>
        </w:rPr>
        <w:t xml:space="preserve">SCC 14.10 </w:t>
      </w:r>
      <w:r>
        <w:rPr>
          <w:rFonts w:ascii="Arial" w:eastAsia="Calibri" w:hAnsi="Arial" w:cs="Arial"/>
          <w:kern w:val="2"/>
          <w:sz w:val="21"/>
          <w:szCs w:val="21"/>
          <w14:ligatures w14:val="standardContextual"/>
        </w:rPr>
        <w:tab/>
      </w:r>
      <w:r>
        <w:rPr>
          <w:rFonts w:ascii="Arial" w:eastAsia="Calibri" w:hAnsi="Arial" w:cs="Arial"/>
          <w:kern w:val="2"/>
          <w:sz w:val="21"/>
          <w:szCs w:val="21"/>
          <w14:ligatures w14:val="standardContextual"/>
        </w:rPr>
        <w:tab/>
        <w:t>Variances</w:t>
      </w:r>
    </w:p>
    <w:p w14:paraId="53C95BF2" w14:textId="77777777" w:rsidR="008940AE" w:rsidRPr="008940AE" w:rsidRDefault="008940AE" w:rsidP="00B50C70">
      <w:pPr>
        <w:ind w:left="720"/>
        <w:rPr>
          <w:rFonts w:ascii="Arial" w:eastAsia="Calibri" w:hAnsi="Arial" w:cs="Arial"/>
          <w:kern w:val="2"/>
          <w:sz w:val="21"/>
          <w:szCs w:val="21"/>
          <w14:ligatures w14:val="standardContextual"/>
        </w:rPr>
      </w:pPr>
      <w:r w:rsidRPr="008940AE">
        <w:rPr>
          <w:rFonts w:ascii="Arial" w:eastAsia="Calibri" w:hAnsi="Arial" w:cs="Arial"/>
          <w:kern w:val="2"/>
          <w:sz w:val="21"/>
          <w:szCs w:val="21"/>
          <w14:ligatures w14:val="standardContextual"/>
        </w:rPr>
        <w:t>SCC 14.24</w:t>
      </w:r>
      <w:r w:rsidRPr="008940AE">
        <w:rPr>
          <w:rFonts w:ascii="Arial" w:eastAsia="Calibri" w:hAnsi="Arial" w:cs="Arial"/>
          <w:kern w:val="2"/>
          <w:sz w:val="21"/>
          <w:szCs w:val="21"/>
          <w14:ligatures w14:val="standardContextual"/>
        </w:rPr>
        <w:tab/>
      </w:r>
      <w:r w:rsidRPr="008940AE">
        <w:rPr>
          <w:rFonts w:ascii="Arial" w:eastAsia="Calibri" w:hAnsi="Arial" w:cs="Arial"/>
          <w:kern w:val="2"/>
          <w:sz w:val="21"/>
          <w:szCs w:val="21"/>
          <w14:ligatures w14:val="standardContextual"/>
        </w:rPr>
        <w:tab/>
        <w:t>Critical Areas Ordinance</w:t>
      </w:r>
    </w:p>
    <w:p w14:paraId="2729E190" w14:textId="5D03CE90" w:rsidR="00B50C70" w:rsidRPr="000E6E6A" w:rsidRDefault="000E6E6A" w:rsidP="000E6E6A">
      <w:pPr>
        <w:pStyle w:val="ListParagraph"/>
        <w:ind w:left="1080"/>
        <w:rPr>
          <w:rFonts w:ascii="Arial" w:eastAsia="Calibri" w:hAnsi="Arial" w:cs="Arial"/>
          <w:kern w:val="2"/>
          <w:sz w:val="21"/>
          <w:szCs w:val="21"/>
          <w14:ligatures w14:val="standardContextual"/>
        </w:rPr>
      </w:pPr>
      <w:r>
        <w:rPr>
          <w:rFonts w:ascii="Arial" w:eastAsia="Calibri" w:hAnsi="Arial" w:cs="Arial"/>
          <w:kern w:val="2"/>
          <w:sz w:val="21"/>
          <w:szCs w:val="21"/>
          <w14:ligatures w14:val="standardContextual"/>
        </w:rPr>
        <w:t>*</w:t>
      </w:r>
      <w:r w:rsidRPr="000E6E6A">
        <w:rPr>
          <w:rFonts w:ascii="Arial" w:eastAsia="Calibri" w:hAnsi="Arial" w:cs="Arial"/>
          <w:kern w:val="2"/>
          <w:sz w:val="21"/>
          <w:szCs w:val="21"/>
          <w14:ligatures w14:val="standardContextual"/>
        </w:rPr>
        <w:t xml:space="preserve">Previous version of SCC 14.06 in place at time of application. </w:t>
      </w:r>
    </w:p>
    <w:p w14:paraId="6F0777C5" w14:textId="77777777" w:rsidR="007D4372" w:rsidRDefault="007D4372" w:rsidP="008940AE">
      <w:pPr>
        <w:rPr>
          <w:rFonts w:ascii="Arial" w:eastAsia="Calibri" w:hAnsi="Arial" w:cs="Arial"/>
          <w:kern w:val="2"/>
          <w:sz w:val="21"/>
          <w:szCs w:val="21"/>
          <w:u w:val="single"/>
          <w14:ligatures w14:val="standardContextual"/>
        </w:rPr>
      </w:pPr>
    </w:p>
    <w:p w14:paraId="6FF501CB" w14:textId="77777777" w:rsidR="008940AE" w:rsidRPr="008940AE" w:rsidRDefault="008940AE" w:rsidP="008940AE">
      <w:pPr>
        <w:rPr>
          <w:rFonts w:ascii="Arial" w:eastAsia="Calibri" w:hAnsi="Arial" w:cs="Arial"/>
          <w:kern w:val="2"/>
          <w:sz w:val="21"/>
          <w:szCs w:val="21"/>
          <w14:ligatures w14:val="standardContextual"/>
        </w:rPr>
      </w:pPr>
    </w:p>
    <w:p w14:paraId="7BD35695" w14:textId="624B7853" w:rsidR="00B5055C" w:rsidRPr="00E32F6E" w:rsidRDefault="00E32F6E" w:rsidP="00685189">
      <w:pPr>
        <w:pStyle w:val="Heading1"/>
      </w:pPr>
      <w:bookmarkStart w:id="8" w:name="_Toc199333097"/>
      <w:r>
        <w:t>NATURE OF APPLICATION / PROPOSAL</w:t>
      </w:r>
      <w:bookmarkEnd w:id="8"/>
    </w:p>
    <w:p w14:paraId="3BFC2EA1" w14:textId="72EB40DC" w:rsidR="00BE7B1B" w:rsidRDefault="001F78C2" w:rsidP="00FA226A">
      <w:pPr>
        <w:rPr>
          <w:rFonts w:ascii="Arial" w:hAnsi="Arial" w:cs="Arial"/>
          <w:sz w:val="21"/>
          <w:szCs w:val="21"/>
        </w:rPr>
      </w:pPr>
      <w:r w:rsidRPr="053749D4">
        <w:rPr>
          <w:rFonts w:ascii="Arial" w:hAnsi="Arial" w:cs="Arial"/>
          <w:sz w:val="21"/>
          <w:szCs w:val="21"/>
        </w:rPr>
        <w:t>The applicant is requesting to increase</w:t>
      </w:r>
      <w:r w:rsidR="5923074E" w:rsidRPr="053749D4">
        <w:rPr>
          <w:rFonts w:ascii="Arial" w:hAnsi="Arial" w:cs="Arial"/>
          <w:sz w:val="21"/>
          <w:szCs w:val="21"/>
        </w:rPr>
        <w:t xml:space="preserve"> the size of</w:t>
      </w:r>
      <w:r w:rsidRPr="053749D4">
        <w:rPr>
          <w:rFonts w:ascii="Arial" w:hAnsi="Arial" w:cs="Arial"/>
          <w:sz w:val="21"/>
          <w:szCs w:val="21"/>
        </w:rPr>
        <w:t xml:space="preserve"> their existing home by 750 square feet to accommodate a</w:t>
      </w:r>
      <w:r w:rsidR="00AC01EB" w:rsidRPr="053749D4">
        <w:rPr>
          <w:rFonts w:ascii="Arial" w:hAnsi="Arial" w:cs="Arial"/>
          <w:sz w:val="21"/>
          <w:szCs w:val="21"/>
        </w:rPr>
        <w:t xml:space="preserve">n </w:t>
      </w:r>
      <w:r w:rsidR="00FE1319" w:rsidRPr="053749D4">
        <w:rPr>
          <w:rFonts w:ascii="Arial" w:hAnsi="Arial" w:cs="Arial"/>
          <w:sz w:val="21"/>
          <w:szCs w:val="21"/>
        </w:rPr>
        <w:t>attached A</w:t>
      </w:r>
      <w:r w:rsidR="00AC01EB" w:rsidRPr="053749D4">
        <w:rPr>
          <w:rFonts w:ascii="Arial" w:hAnsi="Arial" w:cs="Arial"/>
          <w:sz w:val="21"/>
          <w:szCs w:val="21"/>
        </w:rPr>
        <w:t xml:space="preserve">DU. The project will also include an expansion to the onsite septic system. The entire proposal would be located within the inner 50% of the buffer of a Category I wetland that </w:t>
      </w:r>
      <w:r w:rsidR="00BE7B1B" w:rsidRPr="053749D4">
        <w:rPr>
          <w:rFonts w:ascii="Arial" w:hAnsi="Arial" w:cs="Arial"/>
          <w:sz w:val="21"/>
          <w:szCs w:val="21"/>
        </w:rPr>
        <w:t xml:space="preserve">lies offsite to the northwest. The proposed addition would be on the opposite side of the house from the wetland. </w:t>
      </w:r>
    </w:p>
    <w:p w14:paraId="0DB9F6C5" w14:textId="77777777" w:rsidR="00BE7B1B" w:rsidRDefault="00BE7B1B" w:rsidP="00FA226A">
      <w:pPr>
        <w:rPr>
          <w:rFonts w:ascii="Arial" w:hAnsi="Arial" w:cs="Arial"/>
          <w:sz w:val="21"/>
          <w:szCs w:val="21"/>
        </w:rPr>
      </w:pPr>
    </w:p>
    <w:p w14:paraId="1EAE3A62" w14:textId="63645CB4" w:rsidR="00B5055C" w:rsidRDefault="00BE7B1B" w:rsidP="00FA226A">
      <w:pPr>
        <w:rPr>
          <w:rFonts w:ascii="Arial" w:hAnsi="Arial" w:cs="Arial"/>
          <w:sz w:val="21"/>
          <w:szCs w:val="21"/>
        </w:rPr>
      </w:pPr>
      <w:r w:rsidRPr="053749D4">
        <w:rPr>
          <w:rFonts w:ascii="Arial" w:hAnsi="Arial" w:cs="Arial"/>
          <w:sz w:val="21"/>
          <w:szCs w:val="21"/>
        </w:rPr>
        <w:lastRenderedPageBreak/>
        <w:t xml:space="preserve">The slope descending from the residence to the wetland is a </w:t>
      </w:r>
      <w:r w:rsidR="3EF71645" w:rsidRPr="053749D4">
        <w:rPr>
          <w:rFonts w:ascii="Arial" w:hAnsi="Arial" w:cs="Arial"/>
          <w:sz w:val="21"/>
          <w:szCs w:val="21"/>
        </w:rPr>
        <w:t>geologically hazardous area</w:t>
      </w:r>
      <w:r w:rsidRPr="053749D4">
        <w:rPr>
          <w:rFonts w:ascii="Arial" w:hAnsi="Arial" w:cs="Arial"/>
          <w:sz w:val="21"/>
          <w:szCs w:val="21"/>
        </w:rPr>
        <w:t xml:space="preserve"> with a 50-foot structural buffer established by a qualified professional. Th</w:t>
      </w:r>
      <w:r w:rsidR="1299B9A2" w:rsidRPr="053749D4">
        <w:rPr>
          <w:rFonts w:ascii="Arial" w:hAnsi="Arial" w:cs="Arial"/>
          <w:sz w:val="21"/>
          <w:szCs w:val="21"/>
        </w:rPr>
        <w:t>is</w:t>
      </w:r>
      <w:r w:rsidRPr="053749D4">
        <w:rPr>
          <w:rFonts w:ascii="Arial" w:hAnsi="Arial" w:cs="Arial"/>
          <w:sz w:val="21"/>
          <w:szCs w:val="21"/>
        </w:rPr>
        <w:t xml:space="preserve"> hazard prevents the possibility of expanding the existing structure upward. </w:t>
      </w:r>
    </w:p>
    <w:p w14:paraId="0E935456" w14:textId="77777777" w:rsidR="00BE7B1B" w:rsidRDefault="00BE7B1B" w:rsidP="00FA226A">
      <w:pPr>
        <w:rPr>
          <w:rFonts w:ascii="Arial" w:hAnsi="Arial" w:cs="Arial"/>
          <w:sz w:val="21"/>
          <w:szCs w:val="21"/>
        </w:rPr>
      </w:pPr>
    </w:p>
    <w:p w14:paraId="25C72FB8" w14:textId="4C67DBC4" w:rsidR="00BE7B1B" w:rsidRDefault="00BE7B1B" w:rsidP="00FA226A">
      <w:pPr>
        <w:rPr>
          <w:rFonts w:ascii="Arial" w:hAnsi="Arial" w:cs="Arial"/>
          <w:sz w:val="21"/>
          <w:szCs w:val="21"/>
        </w:rPr>
      </w:pPr>
      <w:r>
        <w:rPr>
          <w:rFonts w:ascii="Arial" w:hAnsi="Arial" w:cs="Arial"/>
          <w:sz w:val="21"/>
          <w:szCs w:val="21"/>
        </w:rPr>
        <w:t xml:space="preserve">The approved mitigation plan includes 2109 square feet of compensatory mitigation planting in the western portion of the property. </w:t>
      </w:r>
    </w:p>
    <w:p w14:paraId="0057A3B3" w14:textId="77777777" w:rsidR="006857EE" w:rsidRDefault="006857EE" w:rsidP="00FA226A">
      <w:pPr>
        <w:rPr>
          <w:rFonts w:ascii="Arial" w:hAnsi="Arial" w:cs="Arial"/>
          <w:sz w:val="21"/>
          <w:szCs w:val="21"/>
        </w:rPr>
      </w:pPr>
    </w:p>
    <w:p w14:paraId="6D013E77" w14:textId="305929A7" w:rsidR="006857EE" w:rsidRDefault="006857EE" w:rsidP="00FA226A">
      <w:pPr>
        <w:rPr>
          <w:rFonts w:ascii="Arial" w:hAnsi="Arial" w:cs="Arial"/>
          <w:sz w:val="21"/>
          <w:szCs w:val="21"/>
        </w:rPr>
      </w:pPr>
    </w:p>
    <w:p w14:paraId="407D7DE2" w14:textId="5400F721" w:rsidR="00673D29" w:rsidRPr="00673D29" w:rsidRDefault="007D2738" w:rsidP="00061844">
      <w:pPr>
        <w:pStyle w:val="Heading1"/>
      </w:pPr>
      <w:bookmarkStart w:id="9" w:name="_Toc199333098"/>
      <w:r>
        <w:t>GENERAL</w:t>
      </w:r>
      <w:r w:rsidR="00D370B2">
        <w:t xml:space="preserve"> REGULATORY</w:t>
      </w:r>
      <w:r>
        <w:t xml:space="preserve"> </w:t>
      </w:r>
      <w:r w:rsidR="00673D29" w:rsidRPr="4DC067AC">
        <w:t>CODE ANALYSIS AND FINDINGS</w:t>
      </w:r>
      <w:bookmarkEnd w:id="9"/>
    </w:p>
    <w:p w14:paraId="07DEE253" w14:textId="54EC712D" w:rsidR="00673D29" w:rsidRPr="008940AE" w:rsidRDefault="00673D29" w:rsidP="00673D29">
      <w:pPr>
        <w:rPr>
          <w:rFonts w:ascii="Arial" w:eastAsia="Calibri" w:hAnsi="Arial" w:cs="Arial"/>
          <w:b/>
          <w:bCs/>
          <w:kern w:val="2"/>
          <w:sz w:val="21"/>
          <w:szCs w:val="21"/>
          <w14:ligatures w14:val="standardContextual"/>
        </w:rPr>
      </w:pPr>
      <w:r w:rsidRPr="008940AE">
        <w:rPr>
          <w:rFonts w:ascii="Arial" w:eastAsia="Calibri" w:hAnsi="Arial" w:cs="Arial"/>
          <w:b/>
          <w:bCs/>
          <w:kern w:val="2"/>
          <w:sz w:val="21"/>
          <w:szCs w:val="21"/>
          <w14:ligatures w14:val="standardContextual"/>
        </w:rPr>
        <w:t>SCC 14.06.100</w:t>
      </w:r>
      <w:r w:rsidRPr="008940AE">
        <w:rPr>
          <w:rFonts w:ascii="Arial" w:eastAsia="Calibri" w:hAnsi="Arial" w:cs="Arial"/>
          <w:b/>
          <w:bCs/>
          <w:kern w:val="2"/>
          <w:sz w:val="21"/>
          <w:szCs w:val="21"/>
          <w14:ligatures w14:val="standardContextual"/>
        </w:rPr>
        <w:tab/>
      </w:r>
      <w:r w:rsidR="009D1B62">
        <w:rPr>
          <w:rFonts w:ascii="Arial" w:eastAsia="Calibri" w:hAnsi="Arial" w:cs="Arial"/>
          <w:b/>
          <w:bCs/>
          <w:kern w:val="2"/>
          <w:sz w:val="21"/>
          <w:szCs w:val="21"/>
          <w14:ligatures w14:val="standardContextual"/>
        </w:rPr>
        <w:t>(4)</w:t>
      </w:r>
      <w:r w:rsidRPr="008940AE">
        <w:rPr>
          <w:rFonts w:ascii="Arial" w:eastAsia="Calibri" w:hAnsi="Arial" w:cs="Arial"/>
          <w:b/>
          <w:bCs/>
          <w:kern w:val="2"/>
          <w:sz w:val="21"/>
          <w:szCs w:val="21"/>
          <w14:ligatures w14:val="standardContextual"/>
        </w:rPr>
        <w:tab/>
        <w:t>Determination of completeness</w:t>
      </w:r>
    </w:p>
    <w:p w14:paraId="1E542EEA" w14:textId="77777777" w:rsidR="00673D29" w:rsidRDefault="00673D29" w:rsidP="00673D29">
      <w:pPr>
        <w:rPr>
          <w:rFonts w:ascii="Arial" w:eastAsia="Calibri" w:hAnsi="Arial" w:cs="Arial"/>
          <w:kern w:val="2"/>
          <w:sz w:val="21"/>
          <w:szCs w:val="21"/>
          <w14:ligatures w14:val="standardContextual"/>
        </w:rPr>
      </w:pPr>
    </w:p>
    <w:p w14:paraId="60706F07" w14:textId="6F59F9A2" w:rsidR="00E11018" w:rsidRPr="00DB486F" w:rsidRDefault="00717CF2" w:rsidP="00AB0F72">
      <w:pPr>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t>Analysis:</w:t>
      </w:r>
      <w:r w:rsidR="00AB0F72">
        <w:rPr>
          <w:rFonts w:ascii="Arial" w:eastAsia="Calibri" w:hAnsi="Arial" w:cs="Arial"/>
          <w:b/>
          <w:bCs/>
          <w:kern w:val="2"/>
          <w:sz w:val="21"/>
          <w:szCs w:val="21"/>
          <w14:ligatures w14:val="standardContextual"/>
        </w:rPr>
        <w:t xml:space="preserve"> </w:t>
      </w:r>
      <w:r w:rsidR="009D1B62" w:rsidRPr="009D1B62">
        <w:rPr>
          <w:rFonts w:ascii="Arial" w:eastAsia="Calibri" w:hAnsi="Arial" w:cs="Arial"/>
          <w:kern w:val="2"/>
          <w:sz w:val="21"/>
          <w:szCs w:val="21"/>
          <w14:ligatures w14:val="standardContextual"/>
        </w:rPr>
        <w:t>An application is deemed complete if the County does not provide a written determination to the applicant that the application is incomplete within the time required in this Section.</w:t>
      </w:r>
      <w:r w:rsidR="00AB0F72">
        <w:rPr>
          <w:rFonts w:ascii="Arial" w:eastAsia="Calibri" w:hAnsi="Arial" w:cs="Arial"/>
          <w:kern w:val="2"/>
          <w:sz w:val="21"/>
          <w:szCs w:val="21"/>
          <w14:ligatures w14:val="standardContextual"/>
        </w:rPr>
        <w:t xml:space="preserve"> </w:t>
      </w:r>
      <w:r w:rsidR="00DB486F">
        <w:rPr>
          <w:rFonts w:ascii="Arial" w:eastAsia="Calibri" w:hAnsi="Arial" w:cs="Arial"/>
          <w:kern w:val="2"/>
          <w:sz w:val="21"/>
          <w:szCs w:val="21"/>
          <w14:ligatures w14:val="standardContextual"/>
        </w:rPr>
        <w:t>The date of completeness was 3/25/2024, 28 days after the date of application on 2/26/2024</w:t>
      </w:r>
      <w:r w:rsidR="584EDE3C">
        <w:rPr>
          <w:rFonts w:ascii="Arial" w:eastAsia="Calibri" w:hAnsi="Arial" w:cs="Arial"/>
          <w:kern w:val="2"/>
          <w:sz w:val="21"/>
          <w:szCs w:val="21"/>
          <w14:ligatures w14:val="standardContextual"/>
        </w:rPr>
        <w:t>.</w:t>
      </w:r>
    </w:p>
    <w:p w14:paraId="546045F8" w14:textId="77777777" w:rsidR="00E11018" w:rsidRDefault="00E11018" w:rsidP="00E11018">
      <w:pPr>
        <w:ind w:left="720"/>
        <w:rPr>
          <w:rFonts w:ascii="Arial" w:eastAsia="Calibri" w:hAnsi="Arial" w:cs="Arial"/>
          <w:kern w:val="2"/>
          <w:sz w:val="21"/>
          <w:szCs w:val="21"/>
          <w14:ligatures w14:val="standardContextual"/>
        </w:rPr>
      </w:pPr>
    </w:p>
    <w:p w14:paraId="3708E056" w14:textId="09FB2406" w:rsidR="00BD7477" w:rsidRPr="00AB0F72" w:rsidRDefault="00BD7477" w:rsidP="00E11018">
      <w:pPr>
        <w:ind w:left="720"/>
        <w:rPr>
          <w:rFonts w:ascii="Arial" w:eastAsia="Calibri" w:hAnsi="Arial" w:cs="Arial"/>
          <w:kern w:val="2"/>
          <w:sz w:val="21"/>
          <w:szCs w:val="21"/>
          <w14:ligatures w14:val="standardContextual"/>
        </w:rPr>
      </w:pPr>
      <w:bookmarkStart w:id="10" w:name="_Hlk199332044"/>
      <w:r w:rsidRPr="000F0D2A">
        <w:rPr>
          <w:rFonts w:ascii="Arial" w:eastAsia="Calibri" w:hAnsi="Arial" w:cs="Arial"/>
          <w:b/>
          <w:bCs/>
          <w:kern w:val="2"/>
          <w:sz w:val="21"/>
          <w:szCs w:val="21"/>
          <w14:ligatures w14:val="standardContextual"/>
        </w:rPr>
        <w:t>Meet</w:t>
      </w:r>
      <w:r>
        <w:rPr>
          <w:rFonts w:ascii="Arial" w:eastAsia="Calibri" w:hAnsi="Arial" w:cs="Arial"/>
          <w:b/>
          <w:bCs/>
          <w:kern w:val="2"/>
          <w:sz w:val="21"/>
          <w:szCs w:val="21"/>
          <w14:ligatures w14:val="standardContextual"/>
        </w:rPr>
        <w:t>s</w:t>
      </w:r>
      <w:r w:rsidRPr="000F0D2A">
        <w:rPr>
          <w:rFonts w:ascii="Arial" w:eastAsia="Calibri" w:hAnsi="Arial" w:cs="Arial"/>
          <w:b/>
          <w:bCs/>
          <w:kern w:val="2"/>
          <w:sz w:val="21"/>
          <w:szCs w:val="21"/>
          <w14:ligatures w14:val="standardContextual"/>
        </w:rPr>
        <w:t>?</w:t>
      </w:r>
      <w:r>
        <w:rPr>
          <w:rFonts w:ascii="Arial" w:eastAsia="Calibri" w:hAnsi="Arial" w:cs="Arial"/>
          <w:b/>
          <w:bCs/>
          <w:kern w:val="2"/>
          <w:sz w:val="21"/>
          <w:szCs w:val="21"/>
          <w14:ligatures w14:val="standardContextual"/>
        </w:rPr>
        <w:t xml:space="preserve"> </w:t>
      </w:r>
      <w:r w:rsidR="00AB0F72">
        <w:rPr>
          <w:rFonts w:ascii="Arial" w:eastAsia="Calibri" w:hAnsi="Arial" w:cs="Arial"/>
          <w:kern w:val="2"/>
          <w:sz w:val="21"/>
          <w:szCs w:val="21"/>
          <w14:ligatures w14:val="standardContextual"/>
        </w:rPr>
        <w:t xml:space="preserve">Yes </w:t>
      </w:r>
    </w:p>
    <w:bookmarkEnd w:id="10"/>
    <w:p w14:paraId="0C69208D" w14:textId="77777777" w:rsidR="00E11018" w:rsidRPr="000F0D2A" w:rsidRDefault="00E11018" w:rsidP="00E11018">
      <w:pPr>
        <w:ind w:left="720"/>
        <w:rPr>
          <w:rFonts w:ascii="Arial" w:eastAsia="Calibri" w:hAnsi="Arial" w:cs="Arial"/>
          <w:kern w:val="2"/>
          <w:sz w:val="21"/>
          <w:szCs w:val="21"/>
          <w14:ligatures w14:val="standardContextual"/>
        </w:rPr>
      </w:pPr>
    </w:p>
    <w:p w14:paraId="0C9D51B6" w14:textId="2ED9E0AC" w:rsidR="00673D29" w:rsidRPr="008940AE" w:rsidRDefault="00673D29" w:rsidP="00673D29">
      <w:pPr>
        <w:rPr>
          <w:rFonts w:ascii="Arial" w:eastAsia="Calibri" w:hAnsi="Arial" w:cs="Arial"/>
          <w:b/>
          <w:bCs/>
          <w:kern w:val="2"/>
          <w:sz w:val="21"/>
          <w:szCs w:val="21"/>
          <w14:ligatures w14:val="standardContextual"/>
        </w:rPr>
      </w:pPr>
      <w:r w:rsidRPr="008940AE">
        <w:rPr>
          <w:rFonts w:ascii="Arial" w:eastAsia="Calibri" w:hAnsi="Arial" w:cs="Arial"/>
          <w:b/>
          <w:bCs/>
          <w:kern w:val="2"/>
          <w:sz w:val="21"/>
          <w:szCs w:val="21"/>
          <w14:ligatures w14:val="standardContextual"/>
        </w:rPr>
        <w:t>SCC14.06.150</w:t>
      </w:r>
      <w:r w:rsidRPr="008940AE">
        <w:rPr>
          <w:rFonts w:ascii="Arial" w:eastAsia="Calibri" w:hAnsi="Arial" w:cs="Arial"/>
          <w:b/>
          <w:bCs/>
          <w:kern w:val="2"/>
          <w:sz w:val="21"/>
          <w:szCs w:val="21"/>
          <w14:ligatures w14:val="standardContextual"/>
        </w:rPr>
        <w:tab/>
      </w:r>
      <w:r w:rsidRPr="008940AE">
        <w:rPr>
          <w:rFonts w:ascii="Arial" w:eastAsia="Calibri" w:hAnsi="Arial" w:cs="Arial"/>
          <w:b/>
          <w:bCs/>
          <w:kern w:val="2"/>
          <w:sz w:val="21"/>
          <w:szCs w:val="21"/>
          <w14:ligatures w14:val="standardContextual"/>
        </w:rPr>
        <w:tab/>
        <w:t>Public notice requirements</w:t>
      </w:r>
    </w:p>
    <w:p w14:paraId="44655A68" w14:textId="77777777" w:rsidR="00C81341" w:rsidRDefault="00C81341" w:rsidP="00673D29">
      <w:pPr>
        <w:rPr>
          <w:rFonts w:ascii="Arial" w:eastAsia="Calibri" w:hAnsi="Arial" w:cs="Arial"/>
          <w:kern w:val="2"/>
          <w:sz w:val="21"/>
          <w:szCs w:val="21"/>
          <w14:ligatures w14:val="standardContextual"/>
        </w:rPr>
      </w:pPr>
      <w:bookmarkStart w:id="11" w:name="_Hlk184366152"/>
    </w:p>
    <w:p w14:paraId="122FF778" w14:textId="77777777" w:rsidR="00C81341" w:rsidRDefault="00C81341" w:rsidP="00C81341">
      <w:pPr>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t>Analysis:</w:t>
      </w:r>
      <w:r>
        <w:rPr>
          <w:rFonts w:ascii="Arial" w:eastAsia="Calibri" w:hAnsi="Arial" w:cs="Arial"/>
          <w:b/>
          <w:bCs/>
          <w:kern w:val="2"/>
          <w:sz w:val="21"/>
          <w:szCs w:val="21"/>
          <w14:ligatures w14:val="standardContextual"/>
        </w:rPr>
        <w:t xml:space="preserve"> </w:t>
      </w:r>
      <w:r w:rsidR="00C22A42">
        <w:rPr>
          <w:rFonts w:ascii="Arial" w:eastAsia="Calibri" w:hAnsi="Arial" w:cs="Arial"/>
          <w:kern w:val="2"/>
          <w:sz w:val="21"/>
          <w:szCs w:val="21"/>
          <w14:ligatures w14:val="standardContextual"/>
        </w:rPr>
        <w:t xml:space="preserve">The NODA was published in the Skagit Valley Herald on April 11, 2024. It was also posted onsite, mailed to landowners and residents within 300 feet of the property, and emailed to agencies and tribes with potential jurisdiction. </w:t>
      </w:r>
    </w:p>
    <w:p w14:paraId="7E219B79" w14:textId="77777777" w:rsidR="00C81341" w:rsidRDefault="00C81341" w:rsidP="00C81341">
      <w:pPr>
        <w:ind w:left="720"/>
        <w:rPr>
          <w:rFonts w:ascii="Arial" w:eastAsia="Calibri" w:hAnsi="Arial" w:cs="Arial"/>
          <w:kern w:val="2"/>
          <w:sz w:val="21"/>
          <w:szCs w:val="21"/>
          <w14:ligatures w14:val="standardContextual"/>
        </w:rPr>
      </w:pPr>
    </w:p>
    <w:p w14:paraId="500E359F" w14:textId="5535704A" w:rsidR="00FE1319" w:rsidRPr="00DB486F" w:rsidRDefault="00FE1319" w:rsidP="00C81341">
      <w:pPr>
        <w:ind w:left="720"/>
        <w:rPr>
          <w:rFonts w:ascii="Arial" w:eastAsia="Calibri" w:hAnsi="Arial" w:cs="Arial"/>
          <w:kern w:val="2"/>
          <w:sz w:val="21"/>
          <w:szCs w:val="21"/>
          <w14:ligatures w14:val="standardContextual"/>
        </w:rPr>
      </w:pPr>
      <w:r>
        <w:rPr>
          <w:rFonts w:ascii="Arial" w:eastAsia="Calibri" w:hAnsi="Arial" w:cs="Arial"/>
          <w:kern w:val="2"/>
          <w:sz w:val="21"/>
          <w:szCs w:val="21"/>
          <w14:ligatures w14:val="standardContextual"/>
        </w:rPr>
        <w:t xml:space="preserve">The NOPH was published in the Skagit Valley Herald on </w:t>
      </w:r>
      <w:r w:rsidR="0038452D">
        <w:rPr>
          <w:rFonts w:ascii="Arial" w:eastAsia="Calibri" w:hAnsi="Arial" w:cs="Arial"/>
          <w:kern w:val="2"/>
          <w:sz w:val="21"/>
          <w:szCs w:val="21"/>
          <w14:ligatures w14:val="standardContextual"/>
        </w:rPr>
        <w:t>June 12, 2025</w:t>
      </w:r>
      <w:r>
        <w:rPr>
          <w:rFonts w:ascii="Arial" w:eastAsia="Calibri" w:hAnsi="Arial" w:cs="Arial"/>
          <w:kern w:val="2"/>
          <w:sz w:val="21"/>
          <w:szCs w:val="21"/>
          <w14:ligatures w14:val="standardContextual"/>
        </w:rPr>
        <w:t xml:space="preserve">. It was also posted onsite, mailed to landowners and residents within 300 feet of the property, and emailed to agencies and tribes with potential jurisdiction </w:t>
      </w:r>
    </w:p>
    <w:p w14:paraId="3D78FD62" w14:textId="77777777" w:rsidR="00C22A42" w:rsidRPr="000F0D2A" w:rsidRDefault="00C22A42" w:rsidP="00C22A42">
      <w:pPr>
        <w:ind w:left="720"/>
        <w:rPr>
          <w:rFonts w:ascii="Arial" w:eastAsia="Calibri" w:hAnsi="Arial" w:cs="Arial"/>
          <w:kern w:val="2"/>
          <w:sz w:val="21"/>
          <w:szCs w:val="21"/>
          <w14:ligatures w14:val="standardContextual"/>
        </w:rPr>
      </w:pPr>
    </w:p>
    <w:p w14:paraId="15F17317" w14:textId="77777777" w:rsidR="00AC1B03" w:rsidRDefault="00AC1B03" w:rsidP="00AC1B03">
      <w:pPr>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t>Meet</w:t>
      </w:r>
      <w:r>
        <w:rPr>
          <w:rFonts w:ascii="Arial" w:eastAsia="Calibri" w:hAnsi="Arial" w:cs="Arial"/>
          <w:b/>
          <w:bCs/>
          <w:kern w:val="2"/>
          <w:sz w:val="21"/>
          <w:szCs w:val="21"/>
          <w14:ligatures w14:val="standardContextual"/>
        </w:rPr>
        <w:t>s</w:t>
      </w:r>
      <w:r w:rsidRPr="000F0D2A">
        <w:rPr>
          <w:rFonts w:ascii="Arial" w:eastAsia="Calibri" w:hAnsi="Arial" w:cs="Arial"/>
          <w:b/>
          <w:bCs/>
          <w:kern w:val="2"/>
          <w:sz w:val="21"/>
          <w:szCs w:val="21"/>
          <w14:ligatures w14:val="standardContextual"/>
        </w:rPr>
        <w:t>?</w:t>
      </w:r>
      <w:r>
        <w:rPr>
          <w:rFonts w:ascii="Arial" w:eastAsia="Calibri" w:hAnsi="Arial" w:cs="Arial"/>
          <w:b/>
          <w:bCs/>
          <w:kern w:val="2"/>
          <w:sz w:val="21"/>
          <w:szCs w:val="21"/>
          <w14:ligatures w14:val="standardContextual"/>
        </w:rPr>
        <w:t xml:space="preserve"> </w:t>
      </w:r>
      <w:r>
        <w:rPr>
          <w:rFonts w:ascii="Arial" w:eastAsia="Calibri" w:hAnsi="Arial" w:cs="Arial"/>
          <w:kern w:val="2"/>
          <w:sz w:val="21"/>
          <w:szCs w:val="21"/>
          <w14:ligatures w14:val="standardContextual"/>
        </w:rPr>
        <w:t xml:space="preserve">Yes </w:t>
      </w:r>
    </w:p>
    <w:p w14:paraId="57CC2FD6" w14:textId="77777777" w:rsidR="00C16924" w:rsidRPr="00AB0F72" w:rsidRDefault="00C16924" w:rsidP="00AC1B03">
      <w:pPr>
        <w:ind w:left="720"/>
        <w:rPr>
          <w:rFonts w:ascii="Arial" w:eastAsia="Calibri" w:hAnsi="Arial" w:cs="Arial"/>
          <w:kern w:val="2"/>
          <w:sz w:val="21"/>
          <w:szCs w:val="21"/>
          <w14:ligatures w14:val="standardContextual"/>
        </w:rPr>
      </w:pPr>
    </w:p>
    <w:bookmarkEnd w:id="11"/>
    <w:p w14:paraId="00A10704" w14:textId="1F703AFE" w:rsidR="008E31D4" w:rsidRDefault="008E31D4" w:rsidP="00673D29">
      <w:pPr>
        <w:rPr>
          <w:rFonts w:ascii="Arial" w:eastAsia="Calibri" w:hAnsi="Arial" w:cs="Arial"/>
          <w:b/>
          <w:bCs/>
          <w:kern w:val="2"/>
          <w:sz w:val="21"/>
          <w:szCs w:val="21"/>
          <w14:ligatures w14:val="standardContextual"/>
        </w:rPr>
      </w:pPr>
      <w:r>
        <w:rPr>
          <w:rFonts w:ascii="Arial" w:eastAsia="Calibri" w:hAnsi="Arial" w:cs="Arial"/>
          <w:b/>
          <w:bCs/>
          <w:kern w:val="2"/>
          <w:sz w:val="21"/>
          <w:szCs w:val="21"/>
          <w14:ligatures w14:val="standardContextual"/>
        </w:rPr>
        <w:t xml:space="preserve">SCC 14.10 </w:t>
      </w:r>
      <w:r>
        <w:rPr>
          <w:rFonts w:ascii="Arial" w:eastAsia="Calibri" w:hAnsi="Arial" w:cs="Arial"/>
          <w:b/>
          <w:bCs/>
          <w:kern w:val="2"/>
          <w:sz w:val="21"/>
          <w:szCs w:val="21"/>
          <w14:ligatures w14:val="standardContextual"/>
        </w:rPr>
        <w:tab/>
      </w:r>
      <w:r>
        <w:rPr>
          <w:rFonts w:ascii="Arial" w:eastAsia="Calibri" w:hAnsi="Arial" w:cs="Arial"/>
          <w:b/>
          <w:bCs/>
          <w:kern w:val="2"/>
          <w:sz w:val="21"/>
          <w:szCs w:val="21"/>
          <w14:ligatures w14:val="standardContextual"/>
        </w:rPr>
        <w:tab/>
        <w:t>Variances</w:t>
      </w:r>
    </w:p>
    <w:p w14:paraId="501AD307" w14:textId="1F33F980" w:rsidR="00C22A42" w:rsidRDefault="00C22A42" w:rsidP="00673D29">
      <w:pPr>
        <w:rPr>
          <w:rFonts w:ascii="Arial" w:eastAsia="Calibri" w:hAnsi="Arial" w:cs="Arial"/>
          <w:b/>
          <w:bCs/>
          <w:kern w:val="2"/>
          <w:sz w:val="21"/>
          <w:szCs w:val="21"/>
          <w14:ligatures w14:val="standardContextual"/>
        </w:rPr>
      </w:pPr>
    </w:p>
    <w:p w14:paraId="2C210B3F" w14:textId="615C2E57" w:rsidR="008E31D4" w:rsidRPr="00C22A42" w:rsidRDefault="00C22A42" w:rsidP="00673D29">
      <w:pPr>
        <w:rPr>
          <w:rFonts w:ascii="Arial" w:eastAsia="Calibri" w:hAnsi="Arial" w:cs="Arial"/>
          <w:kern w:val="2"/>
          <w:sz w:val="21"/>
          <w:szCs w:val="21"/>
          <w14:ligatures w14:val="standardContextual"/>
        </w:rPr>
      </w:pPr>
      <w:r>
        <w:rPr>
          <w:rFonts w:ascii="Arial" w:eastAsia="Calibri" w:hAnsi="Arial" w:cs="Arial"/>
          <w:kern w:val="2"/>
          <w:sz w:val="21"/>
          <w:szCs w:val="21"/>
          <w14:ligatures w14:val="standardContextual"/>
        </w:rPr>
        <w:t>Consistency of application with Variance Approval Criteria specified in SCC 14.10.040</w:t>
      </w:r>
      <w:r w:rsidR="00FA1AE9">
        <w:rPr>
          <w:rFonts w:ascii="Arial" w:eastAsia="Calibri" w:hAnsi="Arial" w:cs="Arial"/>
          <w:kern w:val="2"/>
          <w:sz w:val="21"/>
          <w:szCs w:val="21"/>
          <w14:ligatures w14:val="standardContextual"/>
        </w:rPr>
        <w:t xml:space="preserve"> requires that (i)</w:t>
      </w:r>
      <w:r w:rsidR="00FA1AE9" w:rsidRPr="00FA1AE9">
        <w:rPr>
          <w:rFonts w:ascii="Arial" w:eastAsia="Calibri" w:hAnsi="Arial" w:cs="Arial"/>
          <w:i/>
          <w:iCs/>
          <w:kern w:val="2"/>
          <w:sz w:val="21"/>
          <w:szCs w:val="21"/>
          <w14:ligatures w14:val="standardContextual"/>
        </w:rPr>
        <w:t>n</w:t>
      </w:r>
      <w:r w:rsidRPr="00C22A42">
        <w:rPr>
          <w:rFonts w:ascii="Arial" w:eastAsia="Calibri" w:hAnsi="Arial" w:cs="Arial"/>
          <w:i/>
          <w:iCs/>
          <w:kern w:val="2"/>
          <w:sz w:val="21"/>
          <w:szCs w:val="21"/>
          <w14:ligatures w14:val="standardContextual"/>
        </w:rPr>
        <w:t xml:space="preserve"> order to approve a variance, the approving authority must make findings that the reasons set forth in the application and record justify the granting of the variance and </w:t>
      </w:r>
      <w:proofErr w:type="gramStart"/>
      <w:r w:rsidRPr="00C22A42">
        <w:rPr>
          <w:rFonts w:ascii="Arial" w:eastAsia="Calibri" w:hAnsi="Arial" w:cs="Arial"/>
          <w:i/>
          <w:iCs/>
          <w:kern w:val="2"/>
          <w:sz w:val="21"/>
          <w:szCs w:val="21"/>
          <w14:ligatures w14:val="standardContextual"/>
        </w:rPr>
        <w:t>all of</w:t>
      </w:r>
      <w:proofErr w:type="gramEnd"/>
      <w:r w:rsidRPr="00C22A42">
        <w:rPr>
          <w:rFonts w:ascii="Arial" w:eastAsia="Calibri" w:hAnsi="Arial" w:cs="Arial"/>
          <w:i/>
          <w:iCs/>
          <w:kern w:val="2"/>
          <w:sz w:val="21"/>
          <w:szCs w:val="21"/>
          <w14:ligatures w14:val="standardContextual"/>
        </w:rPr>
        <w:t xml:space="preserve"> the following:</w:t>
      </w:r>
      <w:r>
        <w:rPr>
          <w:rFonts w:ascii="Arial" w:eastAsia="Calibri" w:hAnsi="Arial" w:cs="Arial"/>
          <w:kern w:val="2"/>
          <w:sz w:val="21"/>
          <w:szCs w:val="21"/>
          <w14:ligatures w14:val="standardContextual"/>
        </w:rPr>
        <w:br/>
      </w:r>
    </w:p>
    <w:p w14:paraId="099DCF64" w14:textId="10998BC6" w:rsidR="00C22A42" w:rsidRDefault="00C22A42" w:rsidP="00D24C1A">
      <w:pPr>
        <w:ind w:left="720"/>
        <w:rPr>
          <w:rFonts w:ascii="Arial" w:eastAsia="Calibri" w:hAnsi="Arial" w:cs="Arial"/>
          <w:i/>
          <w:iCs/>
          <w:kern w:val="2"/>
          <w:sz w:val="21"/>
          <w:szCs w:val="21"/>
          <w14:ligatures w14:val="standardContextual"/>
        </w:rPr>
      </w:pPr>
      <w:r w:rsidRPr="00C22A42">
        <w:rPr>
          <w:rFonts w:ascii="Arial" w:eastAsia="Calibri" w:hAnsi="Arial" w:cs="Arial"/>
          <w:i/>
          <w:iCs/>
          <w:kern w:val="2"/>
          <w:sz w:val="21"/>
          <w:szCs w:val="21"/>
          <w14:ligatures w14:val="standardContextual"/>
        </w:rPr>
        <w:t xml:space="preserve">(a)    The variance complies with any relevant variance criteria found in other sections of </w:t>
      </w:r>
      <w:proofErr w:type="gramStart"/>
      <w:r w:rsidRPr="00C22A42">
        <w:rPr>
          <w:rFonts w:ascii="Arial" w:eastAsia="Calibri" w:hAnsi="Arial" w:cs="Arial"/>
          <w:i/>
          <w:iCs/>
          <w:kern w:val="2"/>
          <w:sz w:val="21"/>
          <w:szCs w:val="21"/>
          <w14:ligatures w14:val="standardContextual"/>
        </w:rPr>
        <w:t>Skagit</w:t>
      </w:r>
      <w:proofErr w:type="gramEnd"/>
      <w:r w:rsidRPr="00C22A42">
        <w:rPr>
          <w:rFonts w:ascii="Arial" w:eastAsia="Calibri" w:hAnsi="Arial" w:cs="Arial"/>
          <w:i/>
          <w:iCs/>
          <w:kern w:val="2"/>
          <w:sz w:val="21"/>
          <w:szCs w:val="21"/>
          <w14:ligatures w14:val="standardContextual"/>
        </w:rPr>
        <w:t xml:space="preserve"> County Code.</w:t>
      </w:r>
    </w:p>
    <w:p w14:paraId="7065BD28" w14:textId="182AD3BE" w:rsidR="00AC1B03" w:rsidRDefault="00C22A42" w:rsidP="00D24C1A">
      <w:pPr>
        <w:ind w:left="720"/>
        <w:rPr>
          <w:rFonts w:ascii="Arial" w:eastAsia="Calibri" w:hAnsi="Arial" w:cs="Arial"/>
          <w:kern w:val="2"/>
          <w:sz w:val="21"/>
          <w:szCs w:val="21"/>
          <w14:ligatures w14:val="standardContextual"/>
        </w:rPr>
      </w:pPr>
      <w:r>
        <w:rPr>
          <w:rFonts w:ascii="Arial" w:eastAsia="Calibri" w:hAnsi="Arial" w:cs="Arial"/>
          <w:kern w:val="2"/>
          <w:sz w:val="21"/>
          <w:szCs w:val="21"/>
          <w14:ligatures w14:val="standardContextual"/>
        </w:rPr>
        <w:t xml:space="preserve"> </w:t>
      </w:r>
      <w:r>
        <w:rPr>
          <w:rFonts w:ascii="Arial" w:eastAsia="Calibri" w:hAnsi="Arial" w:cs="Arial"/>
          <w:kern w:val="2"/>
          <w:sz w:val="21"/>
          <w:szCs w:val="21"/>
          <w14:ligatures w14:val="standardContextual"/>
        </w:rPr>
        <w:br/>
      </w:r>
      <w:r w:rsidR="00D24C1A" w:rsidRPr="000F0D2A">
        <w:rPr>
          <w:rFonts w:ascii="Arial" w:eastAsia="Calibri" w:hAnsi="Arial" w:cs="Arial"/>
          <w:b/>
          <w:bCs/>
          <w:kern w:val="2"/>
          <w:sz w:val="21"/>
          <w:szCs w:val="21"/>
          <w14:ligatures w14:val="standardContextual"/>
        </w:rPr>
        <w:t>Analysis:</w:t>
      </w:r>
      <w:r w:rsidR="00D24C1A">
        <w:rPr>
          <w:rFonts w:ascii="Arial" w:eastAsia="Calibri" w:hAnsi="Arial" w:cs="Arial"/>
          <w:b/>
          <w:bCs/>
          <w:kern w:val="2"/>
          <w:sz w:val="21"/>
          <w:szCs w:val="21"/>
          <w14:ligatures w14:val="standardContextual"/>
        </w:rPr>
        <w:t xml:space="preserve"> </w:t>
      </w:r>
      <w:r>
        <w:rPr>
          <w:rFonts w:ascii="Arial" w:eastAsia="Calibri" w:hAnsi="Arial" w:cs="Arial"/>
          <w:kern w:val="2"/>
          <w:sz w:val="21"/>
          <w:szCs w:val="21"/>
          <w14:ligatures w14:val="standardContextual"/>
        </w:rPr>
        <w:t>The proposal also complies with critical areas variance criteria found in SCC 14.24.140 (see analysis below).</w:t>
      </w:r>
      <w:r w:rsidR="00FC5078">
        <w:rPr>
          <w:rFonts w:ascii="Arial" w:eastAsia="Calibri" w:hAnsi="Arial" w:cs="Arial"/>
          <w:kern w:val="2"/>
          <w:sz w:val="21"/>
          <w:szCs w:val="21"/>
          <w14:ligatures w14:val="standardContextual"/>
        </w:rPr>
        <w:br/>
      </w:r>
    </w:p>
    <w:p w14:paraId="0A169F92" w14:textId="77777777" w:rsidR="00AC1B03" w:rsidRPr="00AB0F72" w:rsidRDefault="00AC1B03" w:rsidP="00AC1B03">
      <w:pPr>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t>Meet</w:t>
      </w:r>
      <w:r>
        <w:rPr>
          <w:rFonts w:ascii="Arial" w:eastAsia="Calibri" w:hAnsi="Arial" w:cs="Arial"/>
          <w:b/>
          <w:bCs/>
          <w:kern w:val="2"/>
          <w:sz w:val="21"/>
          <w:szCs w:val="21"/>
          <w14:ligatures w14:val="standardContextual"/>
        </w:rPr>
        <w:t>s</w:t>
      </w:r>
      <w:r w:rsidRPr="000F0D2A">
        <w:rPr>
          <w:rFonts w:ascii="Arial" w:eastAsia="Calibri" w:hAnsi="Arial" w:cs="Arial"/>
          <w:b/>
          <w:bCs/>
          <w:kern w:val="2"/>
          <w:sz w:val="21"/>
          <w:szCs w:val="21"/>
          <w14:ligatures w14:val="standardContextual"/>
        </w:rPr>
        <w:t>?</w:t>
      </w:r>
      <w:r>
        <w:rPr>
          <w:rFonts w:ascii="Arial" w:eastAsia="Calibri" w:hAnsi="Arial" w:cs="Arial"/>
          <w:b/>
          <w:bCs/>
          <w:kern w:val="2"/>
          <w:sz w:val="21"/>
          <w:szCs w:val="21"/>
          <w14:ligatures w14:val="standardContextual"/>
        </w:rPr>
        <w:t xml:space="preserve"> </w:t>
      </w:r>
      <w:r>
        <w:rPr>
          <w:rFonts w:ascii="Arial" w:eastAsia="Calibri" w:hAnsi="Arial" w:cs="Arial"/>
          <w:kern w:val="2"/>
          <w:sz w:val="21"/>
          <w:szCs w:val="21"/>
          <w14:ligatures w14:val="standardContextual"/>
        </w:rPr>
        <w:t xml:space="preserve">Yes </w:t>
      </w:r>
    </w:p>
    <w:p w14:paraId="5D270030" w14:textId="4B61577A" w:rsidR="00C22A42" w:rsidRPr="00C22A42" w:rsidRDefault="00FC5078" w:rsidP="00D24C1A">
      <w:pPr>
        <w:ind w:left="720"/>
        <w:rPr>
          <w:rFonts w:ascii="Arial" w:eastAsia="Calibri" w:hAnsi="Arial" w:cs="Arial"/>
          <w:kern w:val="2"/>
          <w:sz w:val="21"/>
          <w:szCs w:val="21"/>
          <w14:ligatures w14:val="standardContextual"/>
        </w:rPr>
      </w:pPr>
      <w:r>
        <w:rPr>
          <w:rFonts w:ascii="Arial" w:eastAsia="Calibri" w:hAnsi="Arial" w:cs="Arial"/>
          <w:kern w:val="2"/>
          <w:sz w:val="21"/>
          <w:szCs w:val="21"/>
          <w14:ligatures w14:val="standardContextual"/>
        </w:rPr>
        <w:br/>
      </w:r>
      <w:r w:rsidRPr="00FC5078">
        <w:rPr>
          <w:rFonts w:ascii="Arial" w:eastAsia="Calibri" w:hAnsi="Arial" w:cs="Arial"/>
          <w:i/>
          <w:iCs/>
          <w:kern w:val="2"/>
          <w:sz w:val="21"/>
          <w:szCs w:val="21"/>
          <w14:ligatures w14:val="standardContextual"/>
        </w:rPr>
        <w:t>(b) The variance is the minimum variance that will make possible the reasonable use of land, building, or structure.</w:t>
      </w:r>
    </w:p>
    <w:p w14:paraId="442F1530" w14:textId="77777777" w:rsidR="00C22A42" w:rsidRDefault="00C22A42" w:rsidP="00D24C1A">
      <w:pPr>
        <w:ind w:left="720"/>
        <w:rPr>
          <w:rFonts w:ascii="Arial" w:eastAsia="Calibri" w:hAnsi="Arial" w:cs="Arial"/>
          <w:kern w:val="2"/>
          <w:sz w:val="21"/>
          <w:szCs w:val="21"/>
          <w14:ligatures w14:val="standardContextual"/>
        </w:rPr>
      </w:pPr>
    </w:p>
    <w:p w14:paraId="16BCD5D4" w14:textId="1931D09E" w:rsidR="002F56B7" w:rsidRDefault="00D24C1A" w:rsidP="00D24C1A">
      <w:pPr>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t>Analysis:</w:t>
      </w:r>
      <w:r>
        <w:rPr>
          <w:rFonts w:ascii="Arial" w:eastAsia="Calibri" w:hAnsi="Arial" w:cs="Arial"/>
          <w:b/>
          <w:bCs/>
          <w:kern w:val="2"/>
          <w:sz w:val="21"/>
          <w:szCs w:val="21"/>
          <w14:ligatures w14:val="standardContextual"/>
        </w:rPr>
        <w:t xml:space="preserve"> </w:t>
      </w:r>
      <w:r w:rsidR="00FC5078">
        <w:rPr>
          <w:rFonts w:ascii="Arial" w:eastAsia="Calibri" w:hAnsi="Arial" w:cs="Arial"/>
          <w:kern w:val="2"/>
          <w:sz w:val="21"/>
          <w:szCs w:val="21"/>
          <w14:ligatures w14:val="standardContextual"/>
        </w:rPr>
        <w:t xml:space="preserve">An addition for an ADU is considered reasonable use of the land. The addition is positioned away from the critical area and is approximately 750 square feet, which contributes to minimizing the impact to the critical area buffer. </w:t>
      </w:r>
      <w:r w:rsidR="00493114">
        <w:rPr>
          <w:rFonts w:ascii="Arial" w:eastAsia="Calibri" w:hAnsi="Arial" w:cs="Arial"/>
          <w:kern w:val="2"/>
          <w:sz w:val="21"/>
          <w:szCs w:val="21"/>
          <w14:ligatures w14:val="standardContextual"/>
        </w:rPr>
        <w:t xml:space="preserve">The septic expansion is to accommodate the additional use generated by the ADU. </w:t>
      </w:r>
      <w:r w:rsidR="00FC5078">
        <w:rPr>
          <w:rFonts w:ascii="Arial" w:eastAsia="Calibri" w:hAnsi="Arial" w:cs="Arial"/>
          <w:kern w:val="2"/>
          <w:sz w:val="21"/>
          <w:szCs w:val="21"/>
          <w14:ligatures w14:val="standardContextual"/>
        </w:rPr>
        <w:br/>
      </w:r>
    </w:p>
    <w:p w14:paraId="6563D8BD" w14:textId="77777777" w:rsidR="002F56B7" w:rsidRPr="00AB0F72" w:rsidRDefault="002F56B7" w:rsidP="002F56B7">
      <w:pPr>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t>Meet</w:t>
      </w:r>
      <w:r>
        <w:rPr>
          <w:rFonts w:ascii="Arial" w:eastAsia="Calibri" w:hAnsi="Arial" w:cs="Arial"/>
          <w:b/>
          <w:bCs/>
          <w:kern w:val="2"/>
          <w:sz w:val="21"/>
          <w:szCs w:val="21"/>
          <w14:ligatures w14:val="standardContextual"/>
        </w:rPr>
        <w:t>s</w:t>
      </w:r>
      <w:r w:rsidRPr="000F0D2A">
        <w:rPr>
          <w:rFonts w:ascii="Arial" w:eastAsia="Calibri" w:hAnsi="Arial" w:cs="Arial"/>
          <w:b/>
          <w:bCs/>
          <w:kern w:val="2"/>
          <w:sz w:val="21"/>
          <w:szCs w:val="21"/>
          <w14:ligatures w14:val="standardContextual"/>
        </w:rPr>
        <w:t>?</w:t>
      </w:r>
      <w:r>
        <w:rPr>
          <w:rFonts w:ascii="Arial" w:eastAsia="Calibri" w:hAnsi="Arial" w:cs="Arial"/>
          <w:b/>
          <w:bCs/>
          <w:kern w:val="2"/>
          <w:sz w:val="21"/>
          <w:szCs w:val="21"/>
          <w14:ligatures w14:val="standardContextual"/>
        </w:rPr>
        <w:t xml:space="preserve"> </w:t>
      </w:r>
      <w:r>
        <w:rPr>
          <w:rFonts w:ascii="Arial" w:eastAsia="Calibri" w:hAnsi="Arial" w:cs="Arial"/>
          <w:kern w:val="2"/>
          <w:sz w:val="21"/>
          <w:szCs w:val="21"/>
          <w14:ligatures w14:val="standardContextual"/>
        </w:rPr>
        <w:t xml:space="preserve">Yes </w:t>
      </w:r>
    </w:p>
    <w:p w14:paraId="5E9CF271" w14:textId="6E7EEFA7" w:rsidR="00C22A42" w:rsidRPr="00C22A42" w:rsidRDefault="00FC5078" w:rsidP="00A109EE">
      <w:pPr>
        <w:ind w:left="720"/>
        <w:rPr>
          <w:rFonts w:ascii="Arial" w:eastAsia="Calibri" w:hAnsi="Arial" w:cs="Arial"/>
          <w:kern w:val="2"/>
          <w:sz w:val="21"/>
          <w:szCs w:val="21"/>
          <w14:ligatures w14:val="standardContextual"/>
        </w:rPr>
      </w:pPr>
      <w:r>
        <w:rPr>
          <w:rFonts w:ascii="Arial" w:eastAsia="Calibri" w:hAnsi="Arial" w:cs="Arial"/>
          <w:kern w:val="2"/>
          <w:sz w:val="21"/>
          <w:szCs w:val="21"/>
          <w14:ligatures w14:val="standardContextual"/>
        </w:rPr>
        <w:lastRenderedPageBreak/>
        <w:br/>
      </w:r>
      <w:r w:rsidRPr="00FC5078">
        <w:rPr>
          <w:rFonts w:ascii="Arial" w:eastAsia="Calibri" w:hAnsi="Arial" w:cs="Arial"/>
          <w:i/>
          <w:iCs/>
          <w:kern w:val="2"/>
          <w:sz w:val="21"/>
          <w:szCs w:val="21"/>
          <w14:ligatures w14:val="standardContextual"/>
        </w:rPr>
        <w:t>(c) The granting of the variance will be in harmony with the general purpose and intent of this Title and other applicable provisions of the Skagit County Code, and will not be injurious to the neighborhood, or otherwise detrimental to public welfare.</w:t>
      </w:r>
    </w:p>
    <w:p w14:paraId="067A622C" w14:textId="2014F7BF" w:rsidR="00C22A42" w:rsidRDefault="00C22A42" w:rsidP="00A109EE">
      <w:pPr>
        <w:ind w:left="720"/>
        <w:rPr>
          <w:rFonts w:ascii="Arial" w:eastAsia="Calibri" w:hAnsi="Arial" w:cs="Arial"/>
          <w:b/>
          <w:bCs/>
          <w:kern w:val="2"/>
          <w:sz w:val="21"/>
          <w:szCs w:val="21"/>
          <w14:ligatures w14:val="standardContextual"/>
        </w:rPr>
      </w:pPr>
      <w:r>
        <w:rPr>
          <w:rFonts w:ascii="Arial" w:eastAsia="Calibri" w:hAnsi="Arial" w:cs="Arial"/>
          <w:b/>
          <w:bCs/>
          <w:kern w:val="2"/>
          <w:sz w:val="21"/>
          <w:szCs w:val="21"/>
          <w14:ligatures w14:val="standardContextual"/>
        </w:rPr>
        <w:tab/>
      </w:r>
    </w:p>
    <w:p w14:paraId="5CE9C908" w14:textId="544E5DDF" w:rsidR="002F56B7" w:rsidRDefault="00A109EE" w:rsidP="00A109EE">
      <w:pPr>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t>Analysis:</w:t>
      </w:r>
      <w:r>
        <w:rPr>
          <w:rFonts w:ascii="Arial" w:eastAsia="Calibri" w:hAnsi="Arial" w:cs="Arial"/>
          <w:b/>
          <w:bCs/>
          <w:kern w:val="2"/>
          <w:sz w:val="21"/>
          <w:szCs w:val="21"/>
          <w14:ligatures w14:val="standardContextual"/>
        </w:rPr>
        <w:t xml:space="preserve"> </w:t>
      </w:r>
      <w:r w:rsidR="00FC5078">
        <w:rPr>
          <w:rFonts w:ascii="Arial" w:eastAsia="Calibri" w:hAnsi="Arial" w:cs="Arial"/>
          <w:kern w:val="2"/>
          <w:sz w:val="21"/>
          <w:szCs w:val="21"/>
          <w14:ligatures w14:val="standardContextual"/>
        </w:rPr>
        <w:t xml:space="preserve">The proposal provides for additional housing while protecting resources, which is </w:t>
      </w:r>
      <w:r w:rsidR="00B84CB3">
        <w:rPr>
          <w:rFonts w:ascii="Arial" w:eastAsia="Calibri" w:hAnsi="Arial" w:cs="Arial"/>
          <w:kern w:val="2"/>
          <w:sz w:val="21"/>
          <w:szCs w:val="21"/>
          <w14:ligatures w14:val="standardContextual"/>
        </w:rPr>
        <w:t>in accordance with the purpose of this Title (SCC 14.02.010). Conditions of this variance along with future building and septic permitting requirements will ensure that the project will not be injurious to the neighborhood o</w:t>
      </w:r>
      <w:r w:rsidR="00493114">
        <w:rPr>
          <w:rFonts w:ascii="Arial" w:eastAsia="Calibri" w:hAnsi="Arial" w:cs="Arial"/>
          <w:kern w:val="2"/>
          <w:sz w:val="21"/>
          <w:szCs w:val="21"/>
          <w14:ligatures w14:val="standardContextual"/>
        </w:rPr>
        <w:t>r</w:t>
      </w:r>
      <w:r w:rsidR="00B84CB3">
        <w:rPr>
          <w:rFonts w:ascii="Arial" w:eastAsia="Calibri" w:hAnsi="Arial" w:cs="Arial"/>
          <w:kern w:val="2"/>
          <w:sz w:val="21"/>
          <w:szCs w:val="21"/>
          <w14:ligatures w14:val="standardContextual"/>
        </w:rPr>
        <w:t xml:space="preserve"> detrimental to public welfare.</w:t>
      </w:r>
    </w:p>
    <w:p w14:paraId="0C2A3998" w14:textId="77777777" w:rsidR="002F56B7" w:rsidRDefault="002F56B7" w:rsidP="003D24D5">
      <w:pPr>
        <w:rPr>
          <w:rFonts w:ascii="Arial" w:eastAsia="Calibri" w:hAnsi="Arial" w:cs="Arial"/>
          <w:kern w:val="2"/>
          <w:sz w:val="21"/>
          <w:szCs w:val="21"/>
          <w14:ligatures w14:val="standardContextual"/>
        </w:rPr>
      </w:pPr>
    </w:p>
    <w:p w14:paraId="4AF02401" w14:textId="77777777" w:rsidR="002F56B7" w:rsidRPr="00AB0F72" w:rsidRDefault="002F56B7" w:rsidP="002F56B7">
      <w:pPr>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t>Meet</w:t>
      </w:r>
      <w:r>
        <w:rPr>
          <w:rFonts w:ascii="Arial" w:eastAsia="Calibri" w:hAnsi="Arial" w:cs="Arial"/>
          <w:b/>
          <w:bCs/>
          <w:kern w:val="2"/>
          <w:sz w:val="21"/>
          <w:szCs w:val="21"/>
          <w14:ligatures w14:val="standardContextual"/>
        </w:rPr>
        <w:t>s</w:t>
      </w:r>
      <w:r w:rsidRPr="000F0D2A">
        <w:rPr>
          <w:rFonts w:ascii="Arial" w:eastAsia="Calibri" w:hAnsi="Arial" w:cs="Arial"/>
          <w:b/>
          <w:bCs/>
          <w:kern w:val="2"/>
          <w:sz w:val="21"/>
          <w:szCs w:val="21"/>
          <w14:ligatures w14:val="standardContextual"/>
        </w:rPr>
        <w:t>?</w:t>
      </w:r>
      <w:r>
        <w:rPr>
          <w:rFonts w:ascii="Arial" w:eastAsia="Calibri" w:hAnsi="Arial" w:cs="Arial"/>
          <w:b/>
          <w:bCs/>
          <w:kern w:val="2"/>
          <w:sz w:val="21"/>
          <w:szCs w:val="21"/>
          <w14:ligatures w14:val="standardContextual"/>
        </w:rPr>
        <w:t xml:space="preserve"> </w:t>
      </w:r>
      <w:r>
        <w:rPr>
          <w:rFonts w:ascii="Arial" w:eastAsia="Calibri" w:hAnsi="Arial" w:cs="Arial"/>
          <w:kern w:val="2"/>
          <w:sz w:val="21"/>
          <w:szCs w:val="21"/>
          <w14:ligatures w14:val="standardContextual"/>
        </w:rPr>
        <w:t xml:space="preserve">Yes </w:t>
      </w:r>
    </w:p>
    <w:p w14:paraId="5BF214A1" w14:textId="0FD226E1" w:rsidR="003D24D5" w:rsidRPr="00DC09E6" w:rsidRDefault="003D24D5" w:rsidP="00A109EE">
      <w:pPr>
        <w:ind w:left="720"/>
        <w:rPr>
          <w:rFonts w:ascii="Arial" w:eastAsia="Calibri" w:hAnsi="Arial" w:cs="Arial"/>
          <w:i/>
          <w:iCs/>
          <w:kern w:val="2"/>
          <w:sz w:val="21"/>
          <w:szCs w:val="21"/>
          <w14:ligatures w14:val="standardContextual"/>
        </w:rPr>
      </w:pPr>
      <w:r>
        <w:rPr>
          <w:rFonts w:ascii="Arial" w:eastAsia="Calibri" w:hAnsi="Arial" w:cs="Arial"/>
          <w:kern w:val="2"/>
          <w:sz w:val="21"/>
          <w:szCs w:val="21"/>
          <w14:ligatures w14:val="standardContextual"/>
        </w:rPr>
        <w:br/>
      </w:r>
      <w:r>
        <w:rPr>
          <w:rFonts w:ascii="Arial" w:eastAsia="Calibri" w:hAnsi="Arial" w:cs="Arial"/>
          <w:kern w:val="2"/>
          <w:sz w:val="21"/>
          <w:szCs w:val="21"/>
          <w14:ligatures w14:val="standardContextual"/>
        </w:rPr>
        <w:br/>
      </w:r>
      <w:r w:rsidRPr="00DC09E6">
        <w:rPr>
          <w:rFonts w:ascii="Arial" w:eastAsia="Calibri" w:hAnsi="Arial" w:cs="Arial"/>
          <w:i/>
          <w:iCs/>
          <w:kern w:val="2"/>
          <w:sz w:val="21"/>
          <w:szCs w:val="21"/>
          <w14:ligatures w14:val="standardContextual"/>
        </w:rPr>
        <w:t>(d)    For all Hearing Examiner variances and all setback variances:</w:t>
      </w:r>
    </w:p>
    <w:p w14:paraId="710E57A7" w14:textId="77777777" w:rsidR="003D24D5" w:rsidRPr="00DC09E6" w:rsidRDefault="003D24D5" w:rsidP="00A109EE">
      <w:pPr>
        <w:ind w:left="720"/>
        <w:rPr>
          <w:rFonts w:ascii="Arial" w:eastAsia="Calibri" w:hAnsi="Arial" w:cs="Arial"/>
          <w:i/>
          <w:iCs/>
          <w:kern w:val="2"/>
          <w:sz w:val="21"/>
          <w:szCs w:val="21"/>
          <w14:ligatures w14:val="standardContextual"/>
        </w:rPr>
      </w:pPr>
    </w:p>
    <w:p w14:paraId="0FCBC1D9" w14:textId="4E45827A" w:rsidR="00C22A42" w:rsidRPr="00DC09E6" w:rsidRDefault="003D24D5" w:rsidP="00A109EE">
      <w:pPr>
        <w:ind w:left="720"/>
        <w:rPr>
          <w:rFonts w:ascii="Arial" w:eastAsia="Calibri" w:hAnsi="Arial" w:cs="Arial"/>
          <w:i/>
          <w:iCs/>
          <w:kern w:val="2"/>
          <w:sz w:val="21"/>
          <w:szCs w:val="21"/>
          <w14:ligatures w14:val="standardContextual"/>
        </w:rPr>
      </w:pPr>
      <w:r w:rsidRPr="00DC09E6">
        <w:rPr>
          <w:rFonts w:ascii="Arial" w:eastAsia="Calibri" w:hAnsi="Arial" w:cs="Arial"/>
          <w:i/>
          <w:iCs/>
          <w:kern w:val="2"/>
          <w:sz w:val="21"/>
          <w:szCs w:val="21"/>
          <w14:ligatures w14:val="standardContextual"/>
        </w:rPr>
        <w:t>(i)    The requested variance arises from special conditions and circumstances, including topographic or critical area constraints, which are peculiar to the land, structure, or building involved and which are not ordinarily found among other lands, structures, or buildings in the same district.</w:t>
      </w:r>
    </w:p>
    <w:p w14:paraId="17565A86" w14:textId="257B2C3A" w:rsidR="002F56B7" w:rsidRDefault="00DC09E6" w:rsidP="00A109EE">
      <w:pPr>
        <w:ind w:left="720"/>
        <w:rPr>
          <w:rFonts w:ascii="Arial" w:eastAsia="Calibri" w:hAnsi="Arial" w:cs="Arial"/>
          <w:kern w:val="2"/>
          <w:sz w:val="21"/>
          <w:szCs w:val="21"/>
          <w14:ligatures w14:val="standardContextual"/>
        </w:rPr>
      </w:pPr>
      <w:r>
        <w:rPr>
          <w:rFonts w:ascii="Arial" w:eastAsia="Calibri" w:hAnsi="Arial" w:cs="Arial"/>
          <w:b/>
          <w:bCs/>
          <w:kern w:val="2"/>
          <w:sz w:val="21"/>
          <w:szCs w:val="21"/>
          <w14:ligatures w14:val="standardContextual"/>
        </w:rPr>
        <w:br/>
      </w:r>
      <w:r w:rsidR="00A109EE" w:rsidRPr="000F0D2A">
        <w:rPr>
          <w:rFonts w:ascii="Arial" w:eastAsia="Calibri" w:hAnsi="Arial" w:cs="Arial"/>
          <w:b/>
          <w:bCs/>
          <w:kern w:val="2"/>
          <w:sz w:val="21"/>
          <w:szCs w:val="21"/>
          <w14:ligatures w14:val="standardContextual"/>
        </w:rPr>
        <w:t>Analysis:</w:t>
      </w:r>
      <w:r w:rsidR="00A109EE">
        <w:rPr>
          <w:rFonts w:ascii="Arial" w:eastAsia="Calibri" w:hAnsi="Arial" w:cs="Arial"/>
          <w:b/>
          <w:bCs/>
          <w:kern w:val="2"/>
          <w:sz w:val="21"/>
          <w:szCs w:val="21"/>
          <w14:ligatures w14:val="standardContextual"/>
        </w:rPr>
        <w:t xml:space="preserve"> </w:t>
      </w:r>
      <w:r>
        <w:rPr>
          <w:rFonts w:ascii="Arial" w:eastAsia="Calibri" w:hAnsi="Arial" w:cs="Arial"/>
          <w:kern w:val="2"/>
          <w:sz w:val="21"/>
          <w:szCs w:val="21"/>
          <w14:ligatures w14:val="standardContextual"/>
        </w:rPr>
        <w:t xml:space="preserve">The property is bordered by a very steep slope on the north and west boundaries. A </w:t>
      </w:r>
      <w:r w:rsidR="00FA1AE9">
        <w:rPr>
          <w:rFonts w:ascii="Arial" w:eastAsia="Calibri" w:hAnsi="Arial" w:cs="Arial"/>
          <w:kern w:val="2"/>
          <w:sz w:val="21"/>
          <w:szCs w:val="21"/>
          <w14:ligatures w14:val="standardContextual"/>
        </w:rPr>
        <w:t>C</w:t>
      </w:r>
      <w:r>
        <w:rPr>
          <w:rFonts w:ascii="Arial" w:eastAsia="Calibri" w:hAnsi="Arial" w:cs="Arial"/>
          <w:kern w:val="2"/>
          <w:sz w:val="21"/>
          <w:szCs w:val="21"/>
          <w14:ligatures w14:val="standardContextual"/>
        </w:rPr>
        <w:t xml:space="preserve">ategory I wetland lies at the bottom of the slope. The standard buffer of the wetland extends across the entire property. </w:t>
      </w:r>
    </w:p>
    <w:p w14:paraId="0453AACC" w14:textId="77777777" w:rsidR="002F56B7" w:rsidRDefault="002F56B7" w:rsidP="00673D29">
      <w:pPr>
        <w:rPr>
          <w:rFonts w:ascii="Arial" w:eastAsia="Calibri" w:hAnsi="Arial" w:cs="Arial"/>
          <w:kern w:val="2"/>
          <w:sz w:val="21"/>
          <w:szCs w:val="21"/>
          <w14:ligatures w14:val="standardContextual"/>
        </w:rPr>
      </w:pPr>
    </w:p>
    <w:p w14:paraId="66DB7F53" w14:textId="77777777" w:rsidR="002F56B7" w:rsidRPr="00AB0F72" w:rsidRDefault="002F56B7" w:rsidP="002F56B7">
      <w:pPr>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t>Meet</w:t>
      </w:r>
      <w:r>
        <w:rPr>
          <w:rFonts w:ascii="Arial" w:eastAsia="Calibri" w:hAnsi="Arial" w:cs="Arial"/>
          <w:b/>
          <w:bCs/>
          <w:kern w:val="2"/>
          <w:sz w:val="21"/>
          <w:szCs w:val="21"/>
          <w14:ligatures w14:val="standardContextual"/>
        </w:rPr>
        <w:t>s</w:t>
      </w:r>
      <w:r w:rsidRPr="000F0D2A">
        <w:rPr>
          <w:rFonts w:ascii="Arial" w:eastAsia="Calibri" w:hAnsi="Arial" w:cs="Arial"/>
          <w:b/>
          <w:bCs/>
          <w:kern w:val="2"/>
          <w:sz w:val="21"/>
          <w:szCs w:val="21"/>
          <w14:ligatures w14:val="standardContextual"/>
        </w:rPr>
        <w:t>?</w:t>
      </w:r>
      <w:r>
        <w:rPr>
          <w:rFonts w:ascii="Arial" w:eastAsia="Calibri" w:hAnsi="Arial" w:cs="Arial"/>
          <w:b/>
          <w:bCs/>
          <w:kern w:val="2"/>
          <w:sz w:val="21"/>
          <w:szCs w:val="21"/>
          <w14:ligatures w14:val="standardContextual"/>
        </w:rPr>
        <w:t xml:space="preserve"> </w:t>
      </w:r>
      <w:r>
        <w:rPr>
          <w:rFonts w:ascii="Arial" w:eastAsia="Calibri" w:hAnsi="Arial" w:cs="Arial"/>
          <w:kern w:val="2"/>
          <w:sz w:val="21"/>
          <w:szCs w:val="21"/>
          <w14:ligatures w14:val="standardContextual"/>
        </w:rPr>
        <w:t xml:space="preserve">Yes </w:t>
      </w:r>
    </w:p>
    <w:p w14:paraId="28125B21" w14:textId="5C85E2B0" w:rsidR="008E31D4" w:rsidRDefault="00DC09E6" w:rsidP="0049572E">
      <w:pPr>
        <w:ind w:left="720"/>
        <w:rPr>
          <w:rFonts w:ascii="Arial" w:eastAsia="Calibri" w:hAnsi="Arial" w:cs="Arial"/>
          <w:kern w:val="2"/>
          <w:sz w:val="21"/>
          <w:szCs w:val="21"/>
          <w14:ligatures w14:val="standardContextual"/>
        </w:rPr>
      </w:pPr>
      <w:r>
        <w:rPr>
          <w:rFonts w:ascii="Arial" w:eastAsia="Calibri" w:hAnsi="Arial" w:cs="Arial"/>
          <w:kern w:val="2"/>
          <w:sz w:val="21"/>
          <w:szCs w:val="21"/>
          <w14:ligatures w14:val="standardContextual"/>
        </w:rPr>
        <w:br/>
      </w:r>
      <w:r>
        <w:rPr>
          <w:rFonts w:ascii="Arial" w:eastAsia="Calibri" w:hAnsi="Arial" w:cs="Arial"/>
          <w:kern w:val="2"/>
          <w:sz w:val="21"/>
          <w:szCs w:val="21"/>
          <w14:ligatures w14:val="standardContextual"/>
        </w:rPr>
        <w:br/>
      </w:r>
      <w:r w:rsidR="00E035C2" w:rsidRPr="00E035C2">
        <w:rPr>
          <w:rFonts w:ascii="Arial" w:eastAsia="Calibri" w:hAnsi="Arial" w:cs="Arial"/>
          <w:i/>
          <w:iCs/>
          <w:kern w:val="2"/>
          <w:sz w:val="21"/>
          <w:szCs w:val="21"/>
          <w14:ligatures w14:val="standardContextual"/>
        </w:rPr>
        <w:t>(ii)    The special conditions and circumstances do not result from the actions of the applicant.</w:t>
      </w:r>
    </w:p>
    <w:p w14:paraId="24AA122B" w14:textId="77777777" w:rsidR="00DC09E6" w:rsidRDefault="00DC09E6" w:rsidP="0049572E">
      <w:pPr>
        <w:ind w:left="720"/>
        <w:rPr>
          <w:rFonts w:ascii="Arial" w:eastAsia="Calibri" w:hAnsi="Arial" w:cs="Arial"/>
          <w:kern w:val="2"/>
          <w:sz w:val="21"/>
          <w:szCs w:val="21"/>
          <w14:ligatures w14:val="standardContextual"/>
        </w:rPr>
      </w:pPr>
    </w:p>
    <w:p w14:paraId="1B5701F0" w14:textId="3EC8527F" w:rsidR="00F743F9" w:rsidRDefault="0049572E" w:rsidP="0049572E">
      <w:pPr>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t>Analysis:</w:t>
      </w:r>
      <w:r>
        <w:rPr>
          <w:rFonts w:ascii="Arial" w:eastAsia="Calibri" w:hAnsi="Arial" w:cs="Arial"/>
          <w:b/>
          <w:bCs/>
          <w:kern w:val="2"/>
          <w:sz w:val="21"/>
          <w:szCs w:val="21"/>
          <w14:ligatures w14:val="standardContextual"/>
        </w:rPr>
        <w:t xml:space="preserve"> </w:t>
      </w:r>
      <w:r w:rsidR="00E035C2">
        <w:rPr>
          <w:rFonts w:ascii="Arial" w:eastAsia="Calibri" w:hAnsi="Arial" w:cs="Arial"/>
          <w:kern w:val="2"/>
          <w:sz w:val="21"/>
          <w:szCs w:val="21"/>
          <w14:ligatures w14:val="standardContextual"/>
        </w:rPr>
        <w:t xml:space="preserve">The lot was established </w:t>
      </w:r>
      <w:r w:rsidR="00F743F9">
        <w:rPr>
          <w:rFonts w:ascii="Arial" w:eastAsia="Calibri" w:hAnsi="Arial" w:cs="Arial"/>
          <w:kern w:val="2"/>
          <w:sz w:val="21"/>
          <w:szCs w:val="21"/>
          <w14:ligatures w14:val="standardContextual"/>
        </w:rPr>
        <w:t xml:space="preserve">by subdivision in 1962, and the existing house was built in 1966, both before the Critical Areas Ordinance was in place (6/13/1996). </w:t>
      </w:r>
    </w:p>
    <w:p w14:paraId="426F7C5F" w14:textId="77777777" w:rsidR="002F56B7" w:rsidRDefault="002F56B7" w:rsidP="00673D29">
      <w:pPr>
        <w:rPr>
          <w:rFonts w:ascii="Arial" w:eastAsia="Calibri" w:hAnsi="Arial" w:cs="Arial"/>
          <w:kern w:val="2"/>
          <w:sz w:val="21"/>
          <w:szCs w:val="21"/>
          <w14:ligatures w14:val="standardContextual"/>
        </w:rPr>
      </w:pPr>
    </w:p>
    <w:p w14:paraId="0DE240D0" w14:textId="77777777" w:rsidR="002F56B7" w:rsidRPr="00AB0F72" w:rsidRDefault="002F56B7" w:rsidP="002F56B7">
      <w:pPr>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t>Meet</w:t>
      </w:r>
      <w:r>
        <w:rPr>
          <w:rFonts w:ascii="Arial" w:eastAsia="Calibri" w:hAnsi="Arial" w:cs="Arial"/>
          <w:b/>
          <w:bCs/>
          <w:kern w:val="2"/>
          <w:sz w:val="21"/>
          <w:szCs w:val="21"/>
          <w14:ligatures w14:val="standardContextual"/>
        </w:rPr>
        <w:t>s</w:t>
      </w:r>
      <w:r w:rsidRPr="000F0D2A">
        <w:rPr>
          <w:rFonts w:ascii="Arial" w:eastAsia="Calibri" w:hAnsi="Arial" w:cs="Arial"/>
          <w:b/>
          <w:bCs/>
          <w:kern w:val="2"/>
          <w:sz w:val="21"/>
          <w:szCs w:val="21"/>
          <w14:ligatures w14:val="standardContextual"/>
        </w:rPr>
        <w:t>?</w:t>
      </w:r>
      <w:r>
        <w:rPr>
          <w:rFonts w:ascii="Arial" w:eastAsia="Calibri" w:hAnsi="Arial" w:cs="Arial"/>
          <w:b/>
          <w:bCs/>
          <w:kern w:val="2"/>
          <w:sz w:val="21"/>
          <w:szCs w:val="21"/>
          <w14:ligatures w14:val="standardContextual"/>
        </w:rPr>
        <w:t xml:space="preserve"> </w:t>
      </w:r>
      <w:r>
        <w:rPr>
          <w:rFonts w:ascii="Arial" w:eastAsia="Calibri" w:hAnsi="Arial" w:cs="Arial"/>
          <w:kern w:val="2"/>
          <w:sz w:val="21"/>
          <w:szCs w:val="21"/>
          <w14:ligatures w14:val="standardContextual"/>
        </w:rPr>
        <w:t xml:space="preserve">Yes </w:t>
      </w:r>
    </w:p>
    <w:p w14:paraId="77017494" w14:textId="77777777" w:rsidR="002F56B7" w:rsidRDefault="002F56B7" w:rsidP="00673D29">
      <w:pPr>
        <w:rPr>
          <w:rFonts w:ascii="Arial" w:eastAsia="Calibri" w:hAnsi="Arial" w:cs="Arial"/>
          <w:kern w:val="2"/>
          <w:sz w:val="21"/>
          <w:szCs w:val="21"/>
          <w14:ligatures w14:val="standardContextual"/>
        </w:rPr>
      </w:pPr>
    </w:p>
    <w:p w14:paraId="56085FAC" w14:textId="35D3D9CB" w:rsidR="00E035C2" w:rsidRPr="00F743F9" w:rsidRDefault="00F743F9" w:rsidP="00F26F21">
      <w:pPr>
        <w:ind w:left="720"/>
        <w:rPr>
          <w:rFonts w:ascii="Arial" w:eastAsia="Calibri" w:hAnsi="Arial" w:cs="Arial"/>
          <w:i/>
          <w:iCs/>
          <w:kern w:val="2"/>
          <w:sz w:val="21"/>
          <w:szCs w:val="21"/>
          <w14:ligatures w14:val="standardContextual"/>
        </w:rPr>
      </w:pPr>
      <w:r>
        <w:rPr>
          <w:rFonts w:ascii="Arial" w:eastAsia="Calibri" w:hAnsi="Arial" w:cs="Arial"/>
          <w:kern w:val="2"/>
          <w:sz w:val="21"/>
          <w:szCs w:val="21"/>
          <w14:ligatures w14:val="standardContextual"/>
        </w:rPr>
        <w:br/>
      </w:r>
      <w:r w:rsidRPr="00F743F9">
        <w:rPr>
          <w:rFonts w:ascii="Arial" w:eastAsia="Calibri" w:hAnsi="Arial" w:cs="Arial"/>
          <w:i/>
          <w:iCs/>
          <w:kern w:val="2"/>
          <w:sz w:val="21"/>
          <w:szCs w:val="21"/>
          <w14:ligatures w14:val="standardContextual"/>
        </w:rPr>
        <w:t>(iii)    Literal interpretation of the provisions of this Chapter would deprive the applicant of rights commonly enjoyed by other properties in the same district under the terms of this Title and SCC Title 15.</w:t>
      </w:r>
    </w:p>
    <w:p w14:paraId="67B6300E" w14:textId="77777777" w:rsidR="00F743F9" w:rsidRDefault="00F743F9" w:rsidP="00F26F21">
      <w:pPr>
        <w:ind w:left="720"/>
        <w:rPr>
          <w:rFonts w:ascii="Arial" w:eastAsia="Calibri" w:hAnsi="Arial" w:cs="Arial"/>
          <w:kern w:val="2"/>
          <w:sz w:val="21"/>
          <w:szCs w:val="21"/>
          <w14:ligatures w14:val="standardContextual"/>
        </w:rPr>
      </w:pPr>
    </w:p>
    <w:p w14:paraId="2745149F" w14:textId="1FD2D4AC" w:rsidR="00F743F9" w:rsidRDefault="00F26F21" w:rsidP="00F26F21">
      <w:pPr>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t>Analysis:</w:t>
      </w:r>
      <w:r>
        <w:rPr>
          <w:rFonts w:ascii="Arial" w:eastAsia="Calibri" w:hAnsi="Arial" w:cs="Arial"/>
          <w:b/>
          <w:bCs/>
          <w:kern w:val="2"/>
          <w:sz w:val="21"/>
          <w:szCs w:val="21"/>
          <w14:ligatures w14:val="standardContextual"/>
        </w:rPr>
        <w:t xml:space="preserve"> </w:t>
      </w:r>
      <w:r w:rsidR="00F743F9">
        <w:rPr>
          <w:rFonts w:ascii="Arial" w:eastAsia="Calibri" w:hAnsi="Arial" w:cs="Arial"/>
          <w:kern w:val="2"/>
          <w:sz w:val="21"/>
          <w:szCs w:val="21"/>
          <w14:ligatures w14:val="standardContextual"/>
        </w:rPr>
        <w:t>Literal interpretation of the Critical Areas Ordinance would prohibit any footprint expansion of the existing 1732</w:t>
      </w:r>
      <w:r w:rsidR="00FA1AE9">
        <w:rPr>
          <w:rFonts w:ascii="Arial" w:eastAsia="Calibri" w:hAnsi="Arial" w:cs="Arial"/>
          <w:kern w:val="2"/>
          <w:sz w:val="21"/>
          <w:szCs w:val="21"/>
          <w14:ligatures w14:val="standardContextual"/>
        </w:rPr>
        <w:t>-</w:t>
      </w:r>
      <w:r w:rsidR="00F743F9">
        <w:rPr>
          <w:rFonts w:ascii="Arial" w:eastAsia="Calibri" w:hAnsi="Arial" w:cs="Arial"/>
          <w:kern w:val="2"/>
          <w:sz w:val="21"/>
          <w:szCs w:val="21"/>
          <w14:ligatures w14:val="standardContextual"/>
        </w:rPr>
        <w:t xml:space="preserve">square foot residence by greater than 200 square feet. The expansion is proposed to provide an ADU, which is commonly enjoyed by other properties in this zone. </w:t>
      </w:r>
    </w:p>
    <w:p w14:paraId="646BCCC2" w14:textId="77777777" w:rsidR="002F56B7" w:rsidRDefault="002F56B7" w:rsidP="00673D29">
      <w:pPr>
        <w:rPr>
          <w:rFonts w:ascii="Arial" w:eastAsia="Calibri" w:hAnsi="Arial" w:cs="Arial"/>
          <w:kern w:val="2"/>
          <w:sz w:val="21"/>
          <w:szCs w:val="21"/>
          <w14:ligatures w14:val="standardContextual"/>
        </w:rPr>
      </w:pPr>
    </w:p>
    <w:p w14:paraId="70C75B89" w14:textId="77777777" w:rsidR="002F56B7" w:rsidRPr="00AB0F72" w:rsidRDefault="002F56B7" w:rsidP="002F56B7">
      <w:pPr>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t>Meet</w:t>
      </w:r>
      <w:r>
        <w:rPr>
          <w:rFonts w:ascii="Arial" w:eastAsia="Calibri" w:hAnsi="Arial" w:cs="Arial"/>
          <w:b/>
          <w:bCs/>
          <w:kern w:val="2"/>
          <w:sz w:val="21"/>
          <w:szCs w:val="21"/>
          <w14:ligatures w14:val="standardContextual"/>
        </w:rPr>
        <w:t>s</w:t>
      </w:r>
      <w:r w:rsidRPr="000F0D2A">
        <w:rPr>
          <w:rFonts w:ascii="Arial" w:eastAsia="Calibri" w:hAnsi="Arial" w:cs="Arial"/>
          <w:b/>
          <w:bCs/>
          <w:kern w:val="2"/>
          <w:sz w:val="21"/>
          <w:szCs w:val="21"/>
          <w14:ligatures w14:val="standardContextual"/>
        </w:rPr>
        <w:t>?</w:t>
      </w:r>
      <w:r>
        <w:rPr>
          <w:rFonts w:ascii="Arial" w:eastAsia="Calibri" w:hAnsi="Arial" w:cs="Arial"/>
          <w:b/>
          <w:bCs/>
          <w:kern w:val="2"/>
          <w:sz w:val="21"/>
          <w:szCs w:val="21"/>
          <w14:ligatures w14:val="standardContextual"/>
        </w:rPr>
        <w:t xml:space="preserve"> </w:t>
      </w:r>
      <w:r>
        <w:rPr>
          <w:rFonts w:ascii="Arial" w:eastAsia="Calibri" w:hAnsi="Arial" w:cs="Arial"/>
          <w:kern w:val="2"/>
          <w:sz w:val="21"/>
          <w:szCs w:val="21"/>
          <w14:ligatures w14:val="standardContextual"/>
        </w:rPr>
        <w:t xml:space="preserve">Yes </w:t>
      </w:r>
    </w:p>
    <w:p w14:paraId="59F03FAB" w14:textId="77777777" w:rsidR="002F56B7" w:rsidRDefault="002F56B7" w:rsidP="00673D29">
      <w:pPr>
        <w:rPr>
          <w:rFonts w:ascii="Arial" w:eastAsia="Calibri" w:hAnsi="Arial" w:cs="Arial"/>
          <w:kern w:val="2"/>
          <w:sz w:val="21"/>
          <w:szCs w:val="21"/>
          <w14:ligatures w14:val="standardContextual"/>
        </w:rPr>
      </w:pPr>
    </w:p>
    <w:p w14:paraId="545F6044" w14:textId="77777777" w:rsidR="00616F25" w:rsidRDefault="00616F25" w:rsidP="00673D29">
      <w:pPr>
        <w:rPr>
          <w:rFonts w:ascii="Arial" w:eastAsia="Calibri" w:hAnsi="Arial" w:cs="Arial"/>
          <w:kern w:val="2"/>
          <w:sz w:val="21"/>
          <w:szCs w:val="21"/>
          <w14:ligatures w14:val="standardContextual"/>
        </w:rPr>
      </w:pPr>
    </w:p>
    <w:p w14:paraId="26F545B6" w14:textId="22E02379" w:rsidR="00616F25" w:rsidRPr="00616F25" w:rsidRDefault="00616F25" w:rsidP="00F26F21">
      <w:pPr>
        <w:ind w:left="720"/>
        <w:rPr>
          <w:rFonts w:ascii="Arial" w:eastAsia="Calibri" w:hAnsi="Arial" w:cs="Arial"/>
          <w:i/>
          <w:iCs/>
          <w:kern w:val="2"/>
          <w:sz w:val="21"/>
          <w:szCs w:val="21"/>
          <w14:ligatures w14:val="standardContextual"/>
        </w:rPr>
      </w:pPr>
      <w:r w:rsidRPr="00616F25">
        <w:rPr>
          <w:rFonts w:ascii="Arial" w:eastAsia="Calibri" w:hAnsi="Arial" w:cs="Arial"/>
          <w:i/>
          <w:iCs/>
          <w:kern w:val="2"/>
          <w:sz w:val="21"/>
          <w:szCs w:val="21"/>
          <w14:ligatures w14:val="standardContextual"/>
        </w:rPr>
        <w:t>(iv)    The granting of the variance requested will not confer on the applicant any special privilege that is denied by this Title and SCC Title 15 to other lands, structures, or buildings in the same district.</w:t>
      </w:r>
    </w:p>
    <w:p w14:paraId="12ADBD38" w14:textId="77777777" w:rsidR="00DC09E6" w:rsidRDefault="00DC09E6" w:rsidP="00F26F21">
      <w:pPr>
        <w:ind w:left="720"/>
        <w:rPr>
          <w:rFonts w:ascii="Arial" w:eastAsia="Calibri" w:hAnsi="Arial" w:cs="Arial"/>
          <w:kern w:val="2"/>
          <w:sz w:val="21"/>
          <w:szCs w:val="21"/>
          <w14:ligatures w14:val="standardContextual"/>
        </w:rPr>
      </w:pPr>
    </w:p>
    <w:p w14:paraId="01935212" w14:textId="57FE5025" w:rsidR="00616F25" w:rsidRDefault="00F26F21" w:rsidP="00F26F21">
      <w:pPr>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t>Analysis:</w:t>
      </w:r>
      <w:r>
        <w:rPr>
          <w:rFonts w:ascii="Arial" w:eastAsia="Calibri" w:hAnsi="Arial" w:cs="Arial"/>
          <w:b/>
          <w:bCs/>
          <w:kern w:val="2"/>
          <w:sz w:val="21"/>
          <w:szCs w:val="21"/>
          <w14:ligatures w14:val="standardContextual"/>
        </w:rPr>
        <w:t xml:space="preserve"> </w:t>
      </w:r>
      <w:r w:rsidR="00616F25">
        <w:rPr>
          <w:rFonts w:ascii="Arial" w:eastAsia="Calibri" w:hAnsi="Arial" w:cs="Arial"/>
          <w:kern w:val="2"/>
          <w:sz w:val="21"/>
          <w:szCs w:val="21"/>
          <w14:ligatures w14:val="standardContextual"/>
        </w:rPr>
        <w:t xml:space="preserve">Granting the variance would result in an approximately 2500 square foot residence with an attached ADU, which </w:t>
      </w:r>
      <w:r w:rsidR="00FA1AE9">
        <w:rPr>
          <w:rFonts w:ascii="Arial" w:eastAsia="Calibri" w:hAnsi="Arial" w:cs="Arial"/>
          <w:kern w:val="2"/>
          <w:sz w:val="21"/>
          <w:szCs w:val="21"/>
          <w14:ligatures w14:val="standardContextual"/>
        </w:rPr>
        <w:t xml:space="preserve">is </w:t>
      </w:r>
      <w:r w:rsidR="00616F25">
        <w:rPr>
          <w:rFonts w:ascii="Arial" w:eastAsia="Calibri" w:hAnsi="Arial" w:cs="Arial"/>
          <w:kern w:val="2"/>
          <w:sz w:val="21"/>
          <w:szCs w:val="21"/>
          <w14:ligatures w14:val="standardContextual"/>
        </w:rPr>
        <w:t xml:space="preserve">not considered a special privilege and would not </w:t>
      </w:r>
      <w:r w:rsidR="00616F25">
        <w:rPr>
          <w:rFonts w:ascii="Arial" w:eastAsia="Calibri" w:hAnsi="Arial" w:cs="Arial"/>
          <w:kern w:val="2"/>
          <w:sz w:val="21"/>
          <w:szCs w:val="21"/>
          <w14:ligatures w14:val="standardContextual"/>
        </w:rPr>
        <w:lastRenderedPageBreak/>
        <w:t xml:space="preserve">be denied to other properties in the same zone that meet all applicable permitting requirements. </w:t>
      </w:r>
    </w:p>
    <w:p w14:paraId="51847FA9" w14:textId="77777777" w:rsidR="00AD1058" w:rsidRDefault="00AD1058" w:rsidP="00673D29">
      <w:pPr>
        <w:rPr>
          <w:rFonts w:ascii="Arial" w:eastAsia="Calibri" w:hAnsi="Arial" w:cs="Arial"/>
          <w:kern w:val="2"/>
          <w:sz w:val="21"/>
          <w:szCs w:val="21"/>
          <w14:ligatures w14:val="standardContextual"/>
        </w:rPr>
      </w:pPr>
    </w:p>
    <w:p w14:paraId="43A5F576" w14:textId="77777777" w:rsidR="00A6393A" w:rsidRPr="00AB0F72" w:rsidRDefault="00A6393A" w:rsidP="00A6393A">
      <w:pPr>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t>Meet</w:t>
      </w:r>
      <w:r>
        <w:rPr>
          <w:rFonts w:ascii="Arial" w:eastAsia="Calibri" w:hAnsi="Arial" w:cs="Arial"/>
          <w:b/>
          <w:bCs/>
          <w:kern w:val="2"/>
          <w:sz w:val="21"/>
          <w:szCs w:val="21"/>
          <w14:ligatures w14:val="standardContextual"/>
        </w:rPr>
        <w:t>s</w:t>
      </w:r>
      <w:r w:rsidRPr="000F0D2A">
        <w:rPr>
          <w:rFonts w:ascii="Arial" w:eastAsia="Calibri" w:hAnsi="Arial" w:cs="Arial"/>
          <w:b/>
          <w:bCs/>
          <w:kern w:val="2"/>
          <w:sz w:val="21"/>
          <w:szCs w:val="21"/>
          <w14:ligatures w14:val="standardContextual"/>
        </w:rPr>
        <w:t>?</w:t>
      </w:r>
      <w:r>
        <w:rPr>
          <w:rFonts w:ascii="Arial" w:eastAsia="Calibri" w:hAnsi="Arial" w:cs="Arial"/>
          <w:b/>
          <w:bCs/>
          <w:kern w:val="2"/>
          <w:sz w:val="21"/>
          <w:szCs w:val="21"/>
          <w14:ligatures w14:val="standardContextual"/>
        </w:rPr>
        <w:t xml:space="preserve"> </w:t>
      </w:r>
      <w:r>
        <w:rPr>
          <w:rFonts w:ascii="Arial" w:eastAsia="Calibri" w:hAnsi="Arial" w:cs="Arial"/>
          <w:kern w:val="2"/>
          <w:sz w:val="21"/>
          <w:szCs w:val="21"/>
          <w14:ligatures w14:val="standardContextual"/>
        </w:rPr>
        <w:t xml:space="preserve">Yes </w:t>
      </w:r>
    </w:p>
    <w:p w14:paraId="7E2C92FE" w14:textId="77777777" w:rsidR="00A6393A" w:rsidRDefault="00A6393A" w:rsidP="00673D29">
      <w:pPr>
        <w:rPr>
          <w:rFonts w:ascii="Arial" w:eastAsia="Calibri" w:hAnsi="Arial" w:cs="Arial"/>
          <w:kern w:val="2"/>
          <w:sz w:val="21"/>
          <w:szCs w:val="21"/>
          <w14:ligatures w14:val="standardContextual"/>
        </w:rPr>
      </w:pPr>
    </w:p>
    <w:p w14:paraId="6E5D458A" w14:textId="77777777" w:rsidR="008E31D4" w:rsidRDefault="008E31D4" w:rsidP="00673D29">
      <w:pPr>
        <w:rPr>
          <w:rFonts w:ascii="Arial" w:eastAsia="Calibri" w:hAnsi="Arial" w:cs="Arial"/>
          <w:b/>
          <w:bCs/>
          <w:kern w:val="2"/>
          <w:sz w:val="21"/>
          <w:szCs w:val="21"/>
          <w14:ligatures w14:val="standardContextual"/>
        </w:rPr>
      </w:pPr>
    </w:p>
    <w:p w14:paraId="659FA7FB" w14:textId="013877EC" w:rsidR="00673D29" w:rsidRPr="008940AE" w:rsidRDefault="00673D29" w:rsidP="00673D29">
      <w:pPr>
        <w:rPr>
          <w:rFonts w:ascii="Arial" w:eastAsia="Calibri" w:hAnsi="Arial" w:cs="Arial"/>
          <w:b/>
          <w:bCs/>
          <w:kern w:val="2"/>
          <w:sz w:val="21"/>
          <w:szCs w:val="21"/>
          <w14:ligatures w14:val="standardContextual"/>
        </w:rPr>
      </w:pPr>
      <w:r w:rsidRPr="008940AE">
        <w:rPr>
          <w:rFonts w:ascii="Arial" w:eastAsia="Calibri" w:hAnsi="Arial" w:cs="Arial"/>
          <w:b/>
          <w:bCs/>
          <w:kern w:val="2"/>
          <w:sz w:val="21"/>
          <w:szCs w:val="21"/>
          <w14:ligatures w14:val="standardContextual"/>
        </w:rPr>
        <w:t>SCC 14.16</w:t>
      </w:r>
      <w:r w:rsidRPr="008940AE">
        <w:rPr>
          <w:rFonts w:ascii="Arial" w:eastAsia="Calibri" w:hAnsi="Arial" w:cs="Arial"/>
          <w:b/>
          <w:bCs/>
          <w:kern w:val="2"/>
          <w:sz w:val="21"/>
          <w:szCs w:val="21"/>
          <w14:ligatures w14:val="standardContextual"/>
        </w:rPr>
        <w:tab/>
      </w:r>
      <w:r w:rsidRPr="008940AE">
        <w:rPr>
          <w:rFonts w:ascii="Arial" w:eastAsia="Calibri" w:hAnsi="Arial" w:cs="Arial"/>
          <w:b/>
          <w:bCs/>
          <w:kern w:val="2"/>
          <w:sz w:val="21"/>
          <w:szCs w:val="21"/>
          <w14:ligatures w14:val="standardContextual"/>
        </w:rPr>
        <w:tab/>
        <w:t>Zoning</w:t>
      </w:r>
    </w:p>
    <w:p w14:paraId="50C83964" w14:textId="77777777" w:rsidR="00362472" w:rsidRDefault="00362472" w:rsidP="00362472">
      <w:pPr>
        <w:rPr>
          <w:rFonts w:ascii="Arial" w:eastAsia="Calibri" w:hAnsi="Arial" w:cs="Arial"/>
          <w:b/>
          <w:bCs/>
          <w:kern w:val="2"/>
          <w:sz w:val="21"/>
          <w:szCs w:val="21"/>
          <w14:ligatures w14:val="standardContextual"/>
        </w:rPr>
      </w:pPr>
    </w:p>
    <w:p w14:paraId="5D4E6E8A" w14:textId="5F41B197" w:rsidR="00E11018" w:rsidRPr="00362472" w:rsidRDefault="00362472" w:rsidP="00405AB1">
      <w:pPr>
        <w:ind w:left="720"/>
        <w:rPr>
          <w:rFonts w:ascii="Arial" w:eastAsia="Calibri" w:hAnsi="Arial" w:cs="Arial"/>
          <w:i/>
          <w:iCs/>
          <w:kern w:val="2"/>
          <w:sz w:val="21"/>
          <w:szCs w:val="21"/>
          <w14:ligatures w14:val="standardContextual"/>
        </w:rPr>
      </w:pPr>
      <w:r w:rsidRPr="00362472">
        <w:rPr>
          <w:rFonts w:ascii="Arial" w:eastAsia="Calibri" w:hAnsi="Arial" w:cs="Arial"/>
          <w:i/>
          <w:iCs/>
          <w:kern w:val="2"/>
          <w:sz w:val="21"/>
          <w:szCs w:val="21"/>
          <w14:ligatures w14:val="standardContextual"/>
        </w:rPr>
        <w:t xml:space="preserve">SCC 14.16.300 Rural Intermediate (RI). </w:t>
      </w:r>
    </w:p>
    <w:p w14:paraId="62A695C0" w14:textId="77777777" w:rsidR="00405AB1" w:rsidRDefault="00405AB1" w:rsidP="00405AB1">
      <w:pPr>
        <w:ind w:left="720"/>
        <w:rPr>
          <w:rFonts w:ascii="Arial" w:eastAsia="Calibri" w:hAnsi="Arial" w:cs="Arial"/>
          <w:kern w:val="2"/>
          <w:sz w:val="21"/>
          <w:szCs w:val="21"/>
          <w14:ligatures w14:val="standardContextual"/>
        </w:rPr>
      </w:pPr>
    </w:p>
    <w:p w14:paraId="4D4F830F" w14:textId="437CE8F5" w:rsidR="00362472" w:rsidRDefault="00405AB1" w:rsidP="00405AB1">
      <w:pPr>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t>Analysis:</w:t>
      </w:r>
      <w:r>
        <w:rPr>
          <w:rFonts w:ascii="Arial" w:eastAsia="Calibri" w:hAnsi="Arial" w:cs="Arial"/>
          <w:b/>
          <w:bCs/>
          <w:kern w:val="2"/>
          <w:sz w:val="21"/>
          <w:szCs w:val="21"/>
          <w14:ligatures w14:val="standardContextual"/>
        </w:rPr>
        <w:t xml:space="preserve"> </w:t>
      </w:r>
      <w:r w:rsidR="00362472" w:rsidRPr="00362472">
        <w:rPr>
          <w:rFonts w:ascii="Arial" w:eastAsia="Calibri" w:hAnsi="Arial" w:cs="Arial"/>
          <w:kern w:val="2"/>
          <w:sz w:val="21"/>
          <w:szCs w:val="21"/>
          <w14:ligatures w14:val="standardContextual"/>
        </w:rPr>
        <w:t>Detached single-family dwelling units</w:t>
      </w:r>
      <w:r w:rsidR="00362472">
        <w:rPr>
          <w:rFonts w:ascii="Arial" w:eastAsia="Calibri" w:hAnsi="Arial" w:cs="Arial"/>
          <w:kern w:val="2"/>
          <w:sz w:val="21"/>
          <w:szCs w:val="21"/>
          <w14:ligatures w14:val="standardContextual"/>
        </w:rPr>
        <w:t xml:space="preserve"> are allowed in the zone. </w:t>
      </w:r>
    </w:p>
    <w:p w14:paraId="13031D48" w14:textId="77777777" w:rsidR="00362472" w:rsidRDefault="00362472" w:rsidP="00405AB1">
      <w:pPr>
        <w:ind w:left="720"/>
        <w:rPr>
          <w:rFonts w:ascii="Arial" w:eastAsia="Calibri" w:hAnsi="Arial" w:cs="Arial"/>
          <w:kern w:val="2"/>
          <w:sz w:val="21"/>
          <w:szCs w:val="21"/>
          <w14:ligatures w14:val="standardContextual"/>
        </w:rPr>
      </w:pPr>
    </w:p>
    <w:p w14:paraId="500A1900" w14:textId="60B883DF" w:rsidR="00362472" w:rsidRDefault="00362472" w:rsidP="00405AB1">
      <w:pPr>
        <w:ind w:left="720"/>
        <w:rPr>
          <w:rFonts w:ascii="Arial" w:eastAsia="Calibri" w:hAnsi="Arial" w:cs="Arial"/>
          <w:i/>
          <w:iCs/>
          <w:kern w:val="2"/>
          <w:sz w:val="21"/>
          <w:szCs w:val="21"/>
          <w14:ligatures w14:val="standardContextual"/>
        </w:rPr>
      </w:pPr>
      <w:r w:rsidRPr="00362472">
        <w:rPr>
          <w:rFonts w:ascii="Arial" w:eastAsia="Calibri" w:hAnsi="Arial" w:cs="Arial"/>
          <w:i/>
          <w:iCs/>
          <w:kern w:val="2"/>
          <w:sz w:val="21"/>
          <w:szCs w:val="21"/>
          <w14:ligatures w14:val="standardContextual"/>
        </w:rPr>
        <w:t>SCC 14.16.710 Accessory dwelling units.</w:t>
      </w:r>
    </w:p>
    <w:p w14:paraId="4ED65163" w14:textId="77777777" w:rsidR="00411459" w:rsidRDefault="00411459" w:rsidP="00405AB1">
      <w:pPr>
        <w:ind w:left="720"/>
        <w:rPr>
          <w:rFonts w:ascii="Arial" w:eastAsia="Calibri" w:hAnsi="Arial" w:cs="Arial"/>
          <w:i/>
          <w:iCs/>
          <w:kern w:val="2"/>
          <w:sz w:val="21"/>
          <w:szCs w:val="21"/>
          <w14:ligatures w14:val="standardContextual"/>
        </w:rPr>
      </w:pPr>
    </w:p>
    <w:p w14:paraId="31141301" w14:textId="2422258E" w:rsidR="00E11018" w:rsidRDefault="00405AB1" w:rsidP="00405AB1">
      <w:pPr>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t>Analysis:</w:t>
      </w:r>
      <w:r>
        <w:rPr>
          <w:rFonts w:ascii="Arial" w:eastAsia="Calibri" w:hAnsi="Arial" w:cs="Arial"/>
          <w:b/>
          <w:bCs/>
          <w:kern w:val="2"/>
          <w:sz w:val="21"/>
          <w:szCs w:val="21"/>
          <w14:ligatures w14:val="standardContextual"/>
        </w:rPr>
        <w:t xml:space="preserve"> </w:t>
      </w:r>
      <w:r w:rsidR="00362472">
        <w:rPr>
          <w:rFonts w:ascii="Arial" w:eastAsia="Calibri" w:hAnsi="Arial" w:cs="Arial"/>
          <w:kern w:val="2"/>
          <w:sz w:val="21"/>
          <w:szCs w:val="21"/>
          <w14:ligatures w14:val="standardContextual"/>
        </w:rPr>
        <w:t>One accessory dwelling unit is permitted as</w:t>
      </w:r>
      <w:r w:rsidR="45800C75">
        <w:rPr>
          <w:rFonts w:ascii="Arial" w:eastAsia="Calibri" w:hAnsi="Arial" w:cs="Arial"/>
          <w:kern w:val="2"/>
          <w:sz w:val="21"/>
          <w:szCs w:val="21"/>
          <w14:ligatures w14:val="standardContextual"/>
        </w:rPr>
        <w:t xml:space="preserve"> an</w:t>
      </w:r>
      <w:r w:rsidR="00362472">
        <w:rPr>
          <w:rFonts w:ascii="Arial" w:eastAsia="Calibri" w:hAnsi="Arial" w:cs="Arial"/>
          <w:kern w:val="2"/>
          <w:sz w:val="21"/>
          <w:szCs w:val="21"/>
          <w14:ligatures w14:val="standardContextual"/>
        </w:rPr>
        <w:t xml:space="preserve"> accessory to an existing single-family dwelling subject to the provisions of this code section. Further review will occur when the building permit application is submitted to ensure that </w:t>
      </w:r>
      <w:r w:rsidR="6DCDC98C">
        <w:rPr>
          <w:rFonts w:ascii="Arial" w:eastAsia="Calibri" w:hAnsi="Arial" w:cs="Arial"/>
          <w:kern w:val="2"/>
          <w:sz w:val="21"/>
          <w:szCs w:val="21"/>
          <w14:ligatures w14:val="standardContextual"/>
        </w:rPr>
        <w:t xml:space="preserve">the </w:t>
      </w:r>
      <w:r w:rsidR="00362472">
        <w:rPr>
          <w:rFonts w:ascii="Arial" w:eastAsia="Calibri" w:hAnsi="Arial" w:cs="Arial"/>
          <w:kern w:val="2"/>
          <w:sz w:val="21"/>
          <w:szCs w:val="21"/>
          <w14:ligatures w14:val="standardContextual"/>
        </w:rPr>
        <w:t xml:space="preserve">ADU requirements are met. </w:t>
      </w:r>
    </w:p>
    <w:p w14:paraId="09509262" w14:textId="77777777" w:rsidR="00A6393A" w:rsidRDefault="00A6393A" w:rsidP="00362472">
      <w:pPr>
        <w:rPr>
          <w:rFonts w:ascii="Arial" w:eastAsia="Calibri" w:hAnsi="Arial" w:cs="Arial"/>
          <w:kern w:val="2"/>
          <w:sz w:val="21"/>
          <w:szCs w:val="21"/>
          <w14:ligatures w14:val="standardContextual"/>
        </w:rPr>
      </w:pPr>
    </w:p>
    <w:p w14:paraId="49E07915" w14:textId="77777777" w:rsidR="00A6393A" w:rsidRPr="00AB0F72" w:rsidRDefault="00A6393A" w:rsidP="00A6393A">
      <w:pPr>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t>Meet</w:t>
      </w:r>
      <w:r>
        <w:rPr>
          <w:rFonts w:ascii="Arial" w:eastAsia="Calibri" w:hAnsi="Arial" w:cs="Arial"/>
          <w:b/>
          <w:bCs/>
          <w:kern w:val="2"/>
          <w:sz w:val="21"/>
          <w:szCs w:val="21"/>
          <w14:ligatures w14:val="standardContextual"/>
        </w:rPr>
        <w:t>s</w:t>
      </w:r>
      <w:r w:rsidRPr="000F0D2A">
        <w:rPr>
          <w:rFonts w:ascii="Arial" w:eastAsia="Calibri" w:hAnsi="Arial" w:cs="Arial"/>
          <w:b/>
          <w:bCs/>
          <w:kern w:val="2"/>
          <w:sz w:val="21"/>
          <w:szCs w:val="21"/>
          <w14:ligatures w14:val="standardContextual"/>
        </w:rPr>
        <w:t>?</w:t>
      </w:r>
      <w:r>
        <w:rPr>
          <w:rFonts w:ascii="Arial" w:eastAsia="Calibri" w:hAnsi="Arial" w:cs="Arial"/>
          <w:b/>
          <w:bCs/>
          <w:kern w:val="2"/>
          <w:sz w:val="21"/>
          <w:szCs w:val="21"/>
          <w14:ligatures w14:val="standardContextual"/>
        </w:rPr>
        <w:t xml:space="preserve"> </w:t>
      </w:r>
      <w:r>
        <w:rPr>
          <w:rFonts w:ascii="Arial" w:eastAsia="Calibri" w:hAnsi="Arial" w:cs="Arial"/>
          <w:kern w:val="2"/>
          <w:sz w:val="21"/>
          <w:szCs w:val="21"/>
          <w14:ligatures w14:val="standardContextual"/>
        </w:rPr>
        <w:t xml:space="preserve">Yes </w:t>
      </w:r>
    </w:p>
    <w:p w14:paraId="417BEA83" w14:textId="77777777" w:rsidR="00A6393A" w:rsidRDefault="00A6393A" w:rsidP="00362472">
      <w:pPr>
        <w:rPr>
          <w:rFonts w:ascii="Arial" w:eastAsia="Calibri" w:hAnsi="Arial" w:cs="Arial"/>
          <w:kern w:val="2"/>
          <w:sz w:val="21"/>
          <w:szCs w:val="21"/>
          <w14:ligatures w14:val="standardContextual"/>
        </w:rPr>
      </w:pPr>
    </w:p>
    <w:p w14:paraId="131A7421" w14:textId="77777777" w:rsidR="00E11018" w:rsidRPr="000F0D2A" w:rsidRDefault="00E11018" w:rsidP="00E11018">
      <w:pPr>
        <w:ind w:left="720"/>
        <w:rPr>
          <w:rFonts w:ascii="Arial" w:eastAsia="Calibri" w:hAnsi="Arial" w:cs="Arial"/>
          <w:kern w:val="2"/>
          <w:sz w:val="21"/>
          <w:szCs w:val="21"/>
          <w14:ligatures w14:val="standardContextual"/>
        </w:rPr>
      </w:pPr>
    </w:p>
    <w:p w14:paraId="417F86D4" w14:textId="155E2242" w:rsidR="00673D29" w:rsidRPr="00E11018" w:rsidRDefault="00673D29" w:rsidP="00673D29">
      <w:pPr>
        <w:rPr>
          <w:rFonts w:ascii="Arial" w:eastAsia="Calibri" w:hAnsi="Arial" w:cs="Arial"/>
          <w:b/>
          <w:bCs/>
          <w:kern w:val="2"/>
          <w:sz w:val="21"/>
          <w:szCs w:val="21"/>
          <w14:ligatures w14:val="standardContextual"/>
        </w:rPr>
      </w:pPr>
      <w:r w:rsidRPr="00E11018">
        <w:rPr>
          <w:rFonts w:ascii="Arial" w:eastAsia="Calibri" w:hAnsi="Arial" w:cs="Arial"/>
          <w:b/>
          <w:bCs/>
          <w:kern w:val="2"/>
          <w:sz w:val="21"/>
          <w:szCs w:val="21"/>
          <w14:ligatures w14:val="standardContextual"/>
        </w:rPr>
        <w:t>SCC 14.24</w:t>
      </w:r>
      <w:r w:rsidRPr="00E11018">
        <w:rPr>
          <w:rFonts w:ascii="Arial" w:eastAsia="Calibri" w:hAnsi="Arial" w:cs="Arial"/>
          <w:b/>
          <w:bCs/>
          <w:kern w:val="2"/>
          <w:sz w:val="21"/>
          <w:szCs w:val="21"/>
          <w14:ligatures w14:val="standardContextual"/>
        </w:rPr>
        <w:tab/>
      </w:r>
      <w:r w:rsidRPr="00E11018">
        <w:rPr>
          <w:rFonts w:ascii="Arial" w:eastAsia="Calibri" w:hAnsi="Arial" w:cs="Arial"/>
          <w:b/>
          <w:bCs/>
          <w:kern w:val="2"/>
          <w:sz w:val="21"/>
          <w:szCs w:val="21"/>
          <w14:ligatures w14:val="standardContextual"/>
        </w:rPr>
        <w:tab/>
        <w:t>Critical Areas Ordinance</w:t>
      </w:r>
    </w:p>
    <w:p w14:paraId="7B5B16FA" w14:textId="77777777" w:rsidR="00E11018" w:rsidRDefault="00E11018" w:rsidP="00CF0C66">
      <w:pPr>
        <w:rPr>
          <w:rFonts w:ascii="Arial" w:eastAsia="Calibri" w:hAnsi="Arial" w:cs="Arial"/>
          <w:kern w:val="2"/>
          <w:sz w:val="21"/>
          <w:szCs w:val="21"/>
          <w14:ligatures w14:val="standardContextual"/>
        </w:rPr>
      </w:pPr>
    </w:p>
    <w:p w14:paraId="5EAFB7CD" w14:textId="77777777" w:rsidR="000915B2" w:rsidRDefault="00CF0C66" w:rsidP="00CF0C66">
      <w:pPr>
        <w:rPr>
          <w:rFonts w:ascii="Arial" w:eastAsia="Calibri" w:hAnsi="Arial" w:cs="Arial"/>
          <w:kern w:val="2"/>
          <w:sz w:val="21"/>
          <w:szCs w:val="21"/>
          <w14:ligatures w14:val="standardContextual"/>
        </w:rPr>
      </w:pPr>
      <w:r>
        <w:rPr>
          <w:rFonts w:ascii="Arial" w:eastAsia="Calibri" w:hAnsi="Arial" w:cs="Arial"/>
          <w:kern w:val="2"/>
          <w:sz w:val="21"/>
          <w:szCs w:val="21"/>
          <w14:ligatures w14:val="standardContextual"/>
        </w:rPr>
        <w:t xml:space="preserve">This site is affected by two critical areas: </w:t>
      </w:r>
    </w:p>
    <w:p w14:paraId="3F5504FC" w14:textId="77777777" w:rsidR="000915B2" w:rsidRPr="000915B2" w:rsidRDefault="000915B2" w:rsidP="000915B2">
      <w:pPr>
        <w:pStyle w:val="ListParagraph"/>
        <w:numPr>
          <w:ilvl w:val="0"/>
          <w:numId w:val="19"/>
        </w:numPr>
        <w:rPr>
          <w:rFonts w:ascii="Arial" w:eastAsia="Calibri" w:hAnsi="Arial" w:cs="Arial"/>
          <w:kern w:val="2"/>
          <w:sz w:val="21"/>
          <w:szCs w:val="21"/>
          <w14:ligatures w14:val="standardContextual"/>
        </w:rPr>
      </w:pPr>
      <w:r w:rsidRPr="000915B2">
        <w:rPr>
          <w:rFonts w:ascii="Arial" w:eastAsia="Calibri" w:hAnsi="Arial" w:cs="Arial"/>
          <w:kern w:val="2"/>
          <w:sz w:val="21"/>
          <w:szCs w:val="21"/>
          <w14:ligatures w14:val="standardContextual"/>
        </w:rPr>
        <w:t>A</w:t>
      </w:r>
      <w:r w:rsidR="00CF0C66" w:rsidRPr="000915B2">
        <w:rPr>
          <w:rFonts w:ascii="Arial" w:eastAsia="Calibri" w:hAnsi="Arial" w:cs="Arial"/>
          <w:kern w:val="2"/>
          <w:sz w:val="21"/>
          <w:szCs w:val="21"/>
          <w14:ligatures w14:val="standardContextual"/>
        </w:rPr>
        <w:t xml:space="preserve"> geologically hazardous area</w:t>
      </w:r>
      <w:r w:rsidRPr="000915B2">
        <w:rPr>
          <w:rFonts w:ascii="Arial" w:eastAsia="Calibri" w:hAnsi="Arial" w:cs="Arial"/>
          <w:kern w:val="2"/>
          <w:sz w:val="21"/>
          <w:szCs w:val="21"/>
          <w14:ligatures w14:val="standardContextual"/>
        </w:rPr>
        <w:t>.</w:t>
      </w:r>
    </w:p>
    <w:p w14:paraId="5D784A0C" w14:textId="0DB02FBC" w:rsidR="000915B2" w:rsidRPr="000915B2" w:rsidRDefault="3DE4420D" w:rsidP="000915B2">
      <w:pPr>
        <w:pStyle w:val="ListParagraph"/>
        <w:numPr>
          <w:ilvl w:val="0"/>
          <w:numId w:val="19"/>
        </w:numPr>
        <w:rPr>
          <w:rFonts w:ascii="Arial" w:eastAsia="Calibri" w:hAnsi="Arial" w:cs="Arial"/>
          <w:kern w:val="2"/>
          <w:sz w:val="21"/>
          <w:szCs w:val="21"/>
          <w14:ligatures w14:val="standardContextual"/>
        </w:rPr>
      </w:pPr>
      <w:r w:rsidRPr="000915B2">
        <w:rPr>
          <w:rFonts w:ascii="Arial" w:eastAsia="Calibri" w:hAnsi="Arial" w:cs="Arial"/>
          <w:kern w:val="2"/>
          <w:sz w:val="21"/>
          <w:szCs w:val="21"/>
          <w14:ligatures w14:val="standardContextual"/>
        </w:rPr>
        <w:t>An offsite Cate</w:t>
      </w:r>
      <w:r w:rsidR="007C1B3E">
        <w:rPr>
          <w:rFonts w:ascii="Arial" w:eastAsia="Calibri" w:hAnsi="Arial" w:cs="Arial"/>
          <w:kern w:val="2"/>
          <w:sz w:val="21"/>
          <w:szCs w:val="21"/>
          <w14:ligatures w14:val="standardContextual"/>
        </w:rPr>
        <w:t>g</w:t>
      </w:r>
      <w:r w:rsidRPr="000915B2">
        <w:rPr>
          <w:rFonts w:ascii="Arial" w:eastAsia="Calibri" w:hAnsi="Arial" w:cs="Arial"/>
          <w:kern w:val="2"/>
          <w:sz w:val="21"/>
          <w:szCs w:val="21"/>
          <w14:ligatures w14:val="standardContextual"/>
        </w:rPr>
        <w:t xml:space="preserve">ory I wetland. </w:t>
      </w:r>
      <w:r w:rsidR="69FA5119" w:rsidRPr="000915B2">
        <w:rPr>
          <w:rFonts w:ascii="Arial" w:eastAsia="Calibri" w:hAnsi="Arial" w:cs="Arial"/>
          <w:kern w:val="2"/>
          <w:sz w:val="21"/>
          <w:szCs w:val="21"/>
          <w14:ligatures w14:val="standardContextual"/>
        </w:rPr>
        <w:t>The project</w:t>
      </w:r>
      <w:r w:rsidR="00CF0C66" w:rsidRPr="000915B2">
        <w:rPr>
          <w:rFonts w:ascii="Arial" w:eastAsia="Calibri" w:hAnsi="Arial" w:cs="Arial"/>
          <w:kern w:val="2"/>
          <w:sz w:val="21"/>
          <w:szCs w:val="21"/>
          <w14:ligatures w14:val="standardContextual"/>
        </w:rPr>
        <w:t xml:space="preserve"> is within the inner 50% of </w:t>
      </w:r>
      <w:r w:rsidR="000915B2" w:rsidRPr="000915B2">
        <w:rPr>
          <w:rFonts w:ascii="Arial" w:eastAsia="Calibri" w:hAnsi="Arial" w:cs="Arial"/>
          <w:kern w:val="2"/>
          <w:sz w:val="21"/>
          <w:szCs w:val="21"/>
          <w14:ligatures w14:val="standardContextual"/>
        </w:rPr>
        <w:t xml:space="preserve">the </w:t>
      </w:r>
      <w:r w:rsidR="62F7775A" w:rsidRPr="000915B2">
        <w:rPr>
          <w:rFonts w:ascii="Arial" w:eastAsia="Calibri" w:hAnsi="Arial" w:cs="Arial"/>
          <w:kern w:val="2"/>
          <w:sz w:val="21"/>
          <w:szCs w:val="21"/>
          <w14:ligatures w14:val="standardContextual"/>
        </w:rPr>
        <w:t xml:space="preserve">standard 225-foot </w:t>
      </w:r>
      <w:r w:rsidR="000915B2" w:rsidRPr="000915B2">
        <w:rPr>
          <w:rFonts w:ascii="Arial" w:eastAsia="Calibri" w:hAnsi="Arial" w:cs="Arial"/>
          <w:kern w:val="2"/>
          <w:sz w:val="21"/>
          <w:szCs w:val="21"/>
          <w14:ligatures w14:val="standardContextual"/>
        </w:rPr>
        <w:t>wetland</w:t>
      </w:r>
      <w:r w:rsidR="00CF0C66" w:rsidRPr="000915B2">
        <w:rPr>
          <w:rFonts w:ascii="Arial" w:eastAsia="Calibri" w:hAnsi="Arial" w:cs="Arial"/>
          <w:kern w:val="2"/>
          <w:sz w:val="21"/>
          <w:szCs w:val="21"/>
          <w14:ligatures w14:val="standardContextual"/>
        </w:rPr>
        <w:t xml:space="preserve"> buffer. </w:t>
      </w:r>
      <w:r w:rsidR="3D4E94D4">
        <w:rPr>
          <w:rFonts w:ascii="Arial" w:eastAsia="Calibri" w:hAnsi="Arial" w:cs="Arial"/>
          <w:kern w:val="2"/>
          <w:sz w:val="21"/>
          <w:szCs w:val="21"/>
          <w14:ligatures w14:val="standardContextual"/>
        </w:rPr>
        <w:t>T</w:t>
      </w:r>
      <w:r w:rsidR="005D70A5">
        <w:rPr>
          <w:rFonts w:ascii="Arial" w:eastAsia="Calibri" w:hAnsi="Arial" w:cs="Arial"/>
          <w:kern w:val="2"/>
          <w:sz w:val="21"/>
          <w:szCs w:val="21"/>
          <w14:ligatures w14:val="standardContextual"/>
        </w:rPr>
        <w:t xml:space="preserve">he </w:t>
      </w:r>
      <w:r w:rsidR="45498F9F">
        <w:rPr>
          <w:rFonts w:ascii="Arial" w:eastAsia="Calibri" w:hAnsi="Arial" w:cs="Arial"/>
          <w:kern w:val="2"/>
          <w:sz w:val="21"/>
          <w:szCs w:val="21"/>
          <w14:ligatures w14:val="standardContextual"/>
        </w:rPr>
        <w:t>request</w:t>
      </w:r>
      <w:r w:rsidR="005D70A5">
        <w:rPr>
          <w:rFonts w:ascii="Arial" w:eastAsia="Calibri" w:hAnsi="Arial" w:cs="Arial"/>
          <w:kern w:val="2"/>
          <w:sz w:val="21"/>
          <w:szCs w:val="21"/>
          <w14:ligatures w14:val="standardContextual"/>
        </w:rPr>
        <w:t xml:space="preserve"> is to reduce the buffer to 94 feet. </w:t>
      </w:r>
    </w:p>
    <w:p w14:paraId="061E872F" w14:textId="77777777" w:rsidR="000915B2" w:rsidRDefault="000915B2" w:rsidP="00CF0C66">
      <w:pPr>
        <w:rPr>
          <w:rFonts w:ascii="Arial" w:eastAsia="Calibri" w:hAnsi="Arial" w:cs="Arial"/>
          <w:kern w:val="2"/>
          <w:sz w:val="21"/>
          <w:szCs w:val="21"/>
          <w14:ligatures w14:val="standardContextual"/>
        </w:rPr>
      </w:pPr>
    </w:p>
    <w:p w14:paraId="46625207" w14:textId="7484690C" w:rsidR="000915B2" w:rsidRDefault="00CF0C66" w:rsidP="00CF0C66">
      <w:pPr>
        <w:rPr>
          <w:rFonts w:ascii="Arial" w:eastAsia="Calibri" w:hAnsi="Arial" w:cs="Arial"/>
          <w:kern w:val="2"/>
          <w:sz w:val="21"/>
          <w:szCs w:val="21"/>
          <w14:ligatures w14:val="standardContextual"/>
        </w:rPr>
      </w:pPr>
      <w:r>
        <w:rPr>
          <w:rFonts w:ascii="Arial" w:eastAsia="Calibri" w:hAnsi="Arial" w:cs="Arial"/>
          <w:kern w:val="2"/>
          <w:sz w:val="21"/>
          <w:szCs w:val="21"/>
          <w14:ligatures w14:val="standardContextual"/>
        </w:rPr>
        <w:t xml:space="preserve">The geologic hazard is being addressed with a setback recommended by a licensed geologist. </w:t>
      </w:r>
    </w:p>
    <w:p w14:paraId="071F703E" w14:textId="77777777" w:rsidR="000915B2" w:rsidRDefault="000915B2" w:rsidP="00CF0C66">
      <w:pPr>
        <w:rPr>
          <w:rFonts w:ascii="Arial" w:eastAsia="Calibri" w:hAnsi="Arial" w:cs="Arial"/>
          <w:kern w:val="2"/>
          <w:sz w:val="21"/>
          <w:szCs w:val="21"/>
          <w14:ligatures w14:val="standardContextual"/>
        </w:rPr>
      </w:pPr>
    </w:p>
    <w:p w14:paraId="3F688090" w14:textId="5C21B2F1" w:rsidR="00CF0C66" w:rsidRPr="00CF0C66" w:rsidRDefault="00CF0C66" w:rsidP="00CF0C66">
      <w:pPr>
        <w:rPr>
          <w:rFonts w:ascii="Arial" w:eastAsia="Calibri" w:hAnsi="Arial" w:cs="Arial"/>
          <w:i/>
          <w:iCs/>
          <w:kern w:val="2"/>
          <w:sz w:val="21"/>
          <w:szCs w:val="21"/>
          <w14:ligatures w14:val="standardContextual"/>
        </w:rPr>
      </w:pPr>
      <w:r>
        <w:rPr>
          <w:rFonts w:ascii="Arial" w:eastAsia="Calibri" w:hAnsi="Arial" w:cs="Arial"/>
          <w:kern w:val="2"/>
          <w:sz w:val="21"/>
          <w:szCs w:val="21"/>
          <w14:ligatures w14:val="standardContextual"/>
        </w:rPr>
        <w:t xml:space="preserve">Under SCC 14.24.140(1) </w:t>
      </w:r>
      <w:r w:rsidRPr="00CF0C66">
        <w:rPr>
          <w:rFonts w:ascii="Arial" w:eastAsia="Calibri" w:hAnsi="Arial" w:cs="Arial"/>
          <w:i/>
          <w:iCs/>
          <w:kern w:val="2"/>
          <w:sz w:val="21"/>
          <w:szCs w:val="21"/>
          <w14:ligatures w14:val="standardContextual"/>
        </w:rPr>
        <w:t>Standard buffer widths may be reduced by more than 50 percent through a Hearing Examiner variance subject to the type of review specified in SCC 14.06.150.</w:t>
      </w:r>
      <w:r w:rsidR="000915B2">
        <w:rPr>
          <w:rFonts w:ascii="Arial" w:eastAsia="Calibri" w:hAnsi="Arial" w:cs="Arial"/>
          <w:i/>
          <w:iCs/>
          <w:kern w:val="2"/>
          <w:sz w:val="21"/>
          <w:szCs w:val="21"/>
          <w14:ligatures w14:val="standardContextual"/>
        </w:rPr>
        <w:t xml:space="preserve"> </w:t>
      </w:r>
    </w:p>
    <w:p w14:paraId="24CEC2D8" w14:textId="77777777" w:rsidR="00493114" w:rsidRDefault="00493114" w:rsidP="00362472">
      <w:pPr>
        <w:rPr>
          <w:rFonts w:ascii="Arial" w:eastAsia="Calibri" w:hAnsi="Arial" w:cs="Arial"/>
          <w:b/>
          <w:bCs/>
          <w:kern w:val="2"/>
          <w:sz w:val="21"/>
          <w:szCs w:val="21"/>
          <w14:ligatures w14:val="standardContextual"/>
        </w:rPr>
      </w:pPr>
    </w:p>
    <w:p w14:paraId="708D7638" w14:textId="4E27E7CC" w:rsidR="00E11018" w:rsidRDefault="00CF0C66" w:rsidP="00362472">
      <w:pPr>
        <w:rPr>
          <w:rFonts w:ascii="Arial" w:eastAsia="Calibri" w:hAnsi="Arial" w:cs="Arial"/>
          <w:kern w:val="2"/>
          <w:sz w:val="21"/>
          <w:szCs w:val="21"/>
          <w14:ligatures w14:val="standardContextual"/>
        </w:rPr>
      </w:pPr>
      <w:r>
        <w:rPr>
          <w:rFonts w:ascii="Arial" w:eastAsia="Calibri" w:hAnsi="Arial" w:cs="Arial"/>
          <w:kern w:val="2"/>
          <w:sz w:val="21"/>
          <w:szCs w:val="21"/>
          <w14:ligatures w14:val="standardContextual"/>
        </w:rPr>
        <w:t>Under SCC 14.24.140(</w:t>
      </w:r>
      <w:proofErr w:type="gramStart"/>
      <w:r>
        <w:rPr>
          <w:rFonts w:ascii="Arial" w:eastAsia="Calibri" w:hAnsi="Arial" w:cs="Arial"/>
          <w:kern w:val="2"/>
          <w:sz w:val="21"/>
          <w:szCs w:val="21"/>
          <w14:ligatures w14:val="standardContextual"/>
        </w:rPr>
        <w:t>3)(</w:t>
      </w:r>
      <w:proofErr w:type="gramEnd"/>
      <w:r>
        <w:rPr>
          <w:rFonts w:ascii="Arial" w:eastAsia="Calibri" w:hAnsi="Arial" w:cs="Arial"/>
          <w:kern w:val="2"/>
          <w:sz w:val="21"/>
          <w:szCs w:val="21"/>
          <w14:ligatures w14:val="standardContextual"/>
        </w:rPr>
        <w:t xml:space="preserve">a-h) variance requests must meet the following criteria:  </w:t>
      </w:r>
    </w:p>
    <w:p w14:paraId="7D5E8BEC" w14:textId="77777777" w:rsidR="00CF0C66" w:rsidRDefault="00CF0C66" w:rsidP="00362472">
      <w:pPr>
        <w:rPr>
          <w:rFonts w:ascii="Arial" w:eastAsia="Calibri" w:hAnsi="Arial" w:cs="Arial"/>
          <w:kern w:val="2"/>
          <w:sz w:val="21"/>
          <w:szCs w:val="21"/>
          <w14:ligatures w14:val="standardContextual"/>
        </w:rPr>
      </w:pPr>
    </w:p>
    <w:p w14:paraId="19680094" w14:textId="4F7086D0" w:rsidR="00CF0C66" w:rsidRDefault="00CF0C66" w:rsidP="001E754B">
      <w:pPr>
        <w:ind w:left="720"/>
        <w:rPr>
          <w:rFonts w:ascii="Arial" w:eastAsia="Calibri" w:hAnsi="Arial" w:cs="Arial"/>
          <w:i/>
          <w:iCs/>
          <w:kern w:val="2"/>
          <w:sz w:val="21"/>
          <w:szCs w:val="21"/>
          <w14:ligatures w14:val="standardContextual"/>
        </w:rPr>
      </w:pPr>
      <w:r w:rsidRPr="00CF0C66">
        <w:rPr>
          <w:rFonts w:ascii="Arial" w:eastAsia="Calibri" w:hAnsi="Arial" w:cs="Arial"/>
          <w:i/>
          <w:iCs/>
          <w:kern w:val="2"/>
          <w:sz w:val="21"/>
          <w:szCs w:val="21"/>
          <w14:ligatures w14:val="standardContextual"/>
        </w:rPr>
        <w:t>The issuance of a zoning variance by itself will not provide sufficient relief to avoid the need for a variance to the dimensional setback and other requirements for the critical areas regulated by this Chapter</w:t>
      </w:r>
      <w:r w:rsidR="00FA1AE9">
        <w:rPr>
          <w:rFonts w:ascii="Arial" w:eastAsia="Calibri" w:hAnsi="Arial" w:cs="Arial"/>
          <w:i/>
          <w:iCs/>
          <w:kern w:val="2"/>
          <w:sz w:val="21"/>
          <w:szCs w:val="21"/>
          <w14:ligatures w14:val="standardContextual"/>
        </w:rPr>
        <w:t>.</w:t>
      </w:r>
    </w:p>
    <w:p w14:paraId="22E341DD" w14:textId="77777777" w:rsidR="00CF0C66" w:rsidRDefault="00CF0C66" w:rsidP="001E754B">
      <w:pPr>
        <w:ind w:left="720"/>
        <w:rPr>
          <w:rFonts w:ascii="Arial" w:eastAsia="Calibri" w:hAnsi="Arial" w:cs="Arial"/>
          <w:i/>
          <w:iCs/>
          <w:kern w:val="2"/>
          <w:sz w:val="21"/>
          <w:szCs w:val="21"/>
          <w14:ligatures w14:val="standardContextual"/>
        </w:rPr>
      </w:pPr>
    </w:p>
    <w:p w14:paraId="7708896A" w14:textId="2144DB2E" w:rsidR="00CF0C66" w:rsidRPr="00CF0C66" w:rsidRDefault="001E754B" w:rsidP="001E754B">
      <w:pPr>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t>Analysis:</w:t>
      </w:r>
      <w:r>
        <w:rPr>
          <w:rFonts w:ascii="Arial" w:eastAsia="Calibri" w:hAnsi="Arial" w:cs="Arial"/>
          <w:b/>
          <w:bCs/>
          <w:kern w:val="2"/>
          <w:sz w:val="21"/>
          <w:szCs w:val="21"/>
          <w14:ligatures w14:val="standardContextual"/>
        </w:rPr>
        <w:t xml:space="preserve"> </w:t>
      </w:r>
      <w:r w:rsidR="000915B2">
        <w:rPr>
          <w:rFonts w:ascii="Arial" w:eastAsia="Calibri" w:hAnsi="Arial" w:cs="Arial"/>
          <w:kern w:val="2"/>
          <w:sz w:val="21"/>
          <w:szCs w:val="21"/>
          <w14:ligatures w14:val="standardContextual"/>
        </w:rPr>
        <w:t xml:space="preserve">The entire lot is within the inner 50% of the wetland buffer so a zoning variance to move the ADU elsewhere on the lot would not alleviate the need for this critical </w:t>
      </w:r>
      <w:proofErr w:type="gramStart"/>
      <w:r w:rsidR="000915B2">
        <w:rPr>
          <w:rFonts w:ascii="Arial" w:eastAsia="Calibri" w:hAnsi="Arial" w:cs="Arial"/>
          <w:kern w:val="2"/>
          <w:sz w:val="21"/>
          <w:szCs w:val="21"/>
          <w14:ligatures w14:val="standardContextual"/>
        </w:rPr>
        <w:t>areas</w:t>
      </w:r>
      <w:proofErr w:type="gramEnd"/>
      <w:r w:rsidR="000915B2">
        <w:rPr>
          <w:rFonts w:ascii="Arial" w:eastAsia="Calibri" w:hAnsi="Arial" w:cs="Arial"/>
          <w:kern w:val="2"/>
          <w:sz w:val="21"/>
          <w:szCs w:val="21"/>
          <w14:ligatures w14:val="standardContextual"/>
        </w:rPr>
        <w:t xml:space="preserve"> variance. </w:t>
      </w:r>
    </w:p>
    <w:p w14:paraId="7DFD36DB" w14:textId="77777777" w:rsidR="00E11018" w:rsidRPr="00CF0C66" w:rsidRDefault="00E11018" w:rsidP="00E11018">
      <w:pPr>
        <w:ind w:left="720"/>
        <w:rPr>
          <w:rFonts w:ascii="Arial" w:eastAsia="Calibri" w:hAnsi="Arial" w:cs="Arial"/>
          <w:i/>
          <w:iCs/>
          <w:kern w:val="2"/>
          <w:sz w:val="21"/>
          <w:szCs w:val="21"/>
          <w14:ligatures w14:val="standardContextual"/>
        </w:rPr>
      </w:pPr>
    </w:p>
    <w:p w14:paraId="55AE63AB" w14:textId="77777777" w:rsidR="00C46E50" w:rsidRPr="00AB0F72" w:rsidRDefault="00C46E50" w:rsidP="00C46E50">
      <w:pPr>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t>Meet</w:t>
      </w:r>
      <w:r>
        <w:rPr>
          <w:rFonts w:ascii="Arial" w:eastAsia="Calibri" w:hAnsi="Arial" w:cs="Arial"/>
          <w:b/>
          <w:bCs/>
          <w:kern w:val="2"/>
          <w:sz w:val="21"/>
          <w:szCs w:val="21"/>
          <w14:ligatures w14:val="standardContextual"/>
        </w:rPr>
        <w:t>s</w:t>
      </w:r>
      <w:r w:rsidRPr="000F0D2A">
        <w:rPr>
          <w:rFonts w:ascii="Arial" w:eastAsia="Calibri" w:hAnsi="Arial" w:cs="Arial"/>
          <w:b/>
          <w:bCs/>
          <w:kern w:val="2"/>
          <w:sz w:val="21"/>
          <w:szCs w:val="21"/>
          <w14:ligatures w14:val="standardContextual"/>
        </w:rPr>
        <w:t>?</w:t>
      </w:r>
      <w:r>
        <w:rPr>
          <w:rFonts w:ascii="Arial" w:eastAsia="Calibri" w:hAnsi="Arial" w:cs="Arial"/>
          <w:b/>
          <w:bCs/>
          <w:kern w:val="2"/>
          <w:sz w:val="21"/>
          <w:szCs w:val="21"/>
          <w14:ligatures w14:val="standardContextual"/>
        </w:rPr>
        <w:t xml:space="preserve"> </w:t>
      </w:r>
      <w:r>
        <w:rPr>
          <w:rFonts w:ascii="Arial" w:eastAsia="Calibri" w:hAnsi="Arial" w:cs="Arial"/>
          <w:kern w:val="2"/>
          <w:sz w:val="21"/>
          <w:szCs w:val="21"/>
          <w14:ligatures w14:val="standardContextual"/>
        </w:rPr>
        <w:t xml:space="preserve">Yes </w:t>
      </w:r>
    </w:p>
    <w:p w14:paraId="21F413B8" w14:textId="77777777" w:rsidR="00C46E50" w:rsidRDefault="00C46E50" w:rsidP="005D70A5">
      <w:pPr>
        <w:rPr>
          <w:rFonts w:ascii="Arial" w:eastAsia="Calibri" w:hAnsi="Arial" w:cs="Arial"/>
          <w:i/>
          <w:iCs/>
          <w:kern w:val="2"/>
          <w:sz w:val="21"/>
          <w:szCs w:val="21"/>
          <w14:ligatures w14:val="standardContextual"/>
        </w:rPr>
      </w:pPr>
    </w:p>
    <w:p w14:paraId="77E3D2B3" w14:textId="51F793F6" w:rsidR="005D70A5" w:rsidRDefault="00CF0C66" w:rsidP="001E754B">
      <w:pPr>
        <w:ind w:left="720"/>
        <w:rPr>
          <w:rFonts w:ascii="Arial" w:eastAsia="Calibri" w:hAnsi="Arial" w:cs="Arial"/>
          <w:i/>
          <w:iCs/>
          <w:kern w:val="2"/>
          <w:sz w:val="21"/>
          <w:szCs w:val="21"/>
          <w14:ligatures w14:val="standardContextual"/>
        </w:rPr>
      </w:pPr>
      <w:r w:rsidRPr="00CF0C66">
        <w:rPr>
          <w:rFonts w:ascii="Arial" w:eastAsia="Calibri" w:hAnsi="Arial" w:cs="Arial"/>
          <w:i/>
          <w:iCs/>
          <w:kern w:val="2"/>
          <w:sz w:val="21"/>
          <w:szCs w:val="21"/>
          <w14:ligatures w14:val="standardContextual"/>
        </w:rPr>
        <w:t xml:space="preserve">Preparation of a site assessment and mitigation plan by a qualified professional pursuant to the requirements of SCC 14.24.080 and all other applicable sections of this Chapter. The site assessment and mitigation plan shall be prepared utilizing </w:t>
      </w:r>
      <w:proofErr w:type="gramStart"/>
      <w:r w:rsidRPr="00CF0C66">
        <w:rPr>
          <w:rFonts w:ascii="Arial" w:eastAsia="Calibri" w:hAnsi="Arial" w:cs="Arial"/>
          <w:i/>
          <w:iCs/>
          <w:kern w:val="2"/>
          <w:sz w:val="21"/>
          <w:szCs w:val="21"/>
          <w14:ligatures w14:val="standardContextual"/>
        </w:rPr>
        <w:t>best</w:t>
      </w:r>
      <w:proofErr w:type="gramEnd"/>
      <w:r w:rsidRPr="00CF0C66">
        <w:rPr>
          <w:rFonts w:ascii="Arial" w:eastAsia="Calibri" w:hAnsi="Arial" w:cs="Arial"/>
          <w:i/>
          <w:iCs/>
          <w:kern w:val="2"/>
          <w:sz w:val="21"/>
          <w:szCs w:val="21"/>
          <w14:ligatures w14:val="standardContextual"/>
        </w:rPr>
        <w:t xml:space="preserve"> available science</w:t>
      </w:r>
      <w:r w:rsidR="005D70A5">
        <w:rPr>
          <w:rFonts w:ascii="Arial" w:eastAsia="Calibri" w:hAnsi="Arial" w:cs="Arial"/>
          <w:i/>
          <w:iCs/>
          <w:kern w:val="2"/>
          <w:sz w:val="21"/>
          <w:szCs w:val="21"/>
          <w14:ligatures w14:val="standardContextual"/>
        </w:rPr>
        <w:t xml:space="preserve"> </w:t>
      </w:r>
      <w:r w:rsidR="005D70A5">
        <w:rPr>
          <w:rFonts w:ascii="Arial" w:eastAsia="Calibri" w:hAnsi="Arial" w:cs="Arial"/>
          <w:kern w:val="2"/>
          <w:sz w:val="21"/>
          <w:szCs w:val="21"/>
          <w14:ligatures w14:val="standardContextual"/>
        </w:rPr>
        <w:t xml:space="preserve">and </w:t>
      </w:r>
      <w:proofErr w:type="gramStart"/>
      <w:r w:rsidR="005D70A5">
        <w:rPr>
          <w:rFonts w:ascii="Arial" w:eastAsia="Calibri" w:hAnsi="Arial" w:cs="Arial"/>
          <w:kern w:val="2"/>
          <w:sz w:val="21"/>
          <w:szCs w:val="21"/>
          <w14:ligatures w14:val="standardContextual"/>
        </w:rPr>
        <w:t>(t)</w:t>
      </w:r>
      <w:r w:rsidR="005D70A5" w:rsidRPr="00CF0C66">
        <w:rPr>
          <w:rFonts w:ascii="Arial" w:eastAsia="Calibri" w:hAnsi="Arial" w:cs="Arial"/>
          <w:i/>
          <w:iCs/>
          <w:kern w:val="2"/>
          <w:sz w:val="21"/>
          <w:szCs w:val="21"/>
          <w14:ligatures w14:val="standardContextual"/>
        </w:rPr>
        <w:t>he</w:t>
      </w:r>
      <w:proofErr w:type="gramEnd"/>
      <w:r w:rsidR="005D70A5" w:rsidRPr="00CF0C66">
        <w:rPr>
          <w:rFonts w:ascii="Arial" w:eastAsia="Calibri" w:hAnsi="Arial" w:cs="Arial"/>
          <w:i/>
          <w:iCs/>
          <w:kern w:val="2"/>
          <w:sz w:val="21"/>
          <w:szCs w:val="21"/>
          <w14:ligatures w14:val="standardContextual"/>
        </w:rPr>
        <w:t xml:space="preserve"> conclusions of the site assessment must utilize best available science to support a modification of the dimensional requirements of this Chapter</w:t>
      </w:r>
      <w:r w:rsidR="00FA1AE9">
        <w:rPr>
          <w:rFonts w:ascii="Arial" w:eastAsia="Calibri" w:hAnsi="Arial" w:cs="Arial"/>
          <w:i/>
          <w:iCs/>
          <w:kern w:val="2"/>
          <w:sz w:val="21"/>
          <w:szCs w:val="21"/>
          <w14:ligatures w14:val="standardContextual"/>
        </w:rPr>
        <w:t>.</w:t>
      </w:r>
    </w:p>
    <w:p w14:paraId="1777A3C1" w14:textId="77777777" w:rsidR="000915B2" w:rsidRDefault="000915B2" w:rsidP="001E754B">
      <w:pPr>
        <w:ind w:left="720"/>
        <w:rPr>
          <w:rFonts w:ascii="Arial" w:eastAsia="Calibri" w:hAnsi="Arial" w:cs="Arial"/>
          <w:i/>
          <w:iCs/>
          <w:kern w:val="2"/>
          <w:sz w:val="21"/>
          <w:szCs w:val="21"/>
          <w14:ligatures w14:val="standardContextual"/>
        </w:rPr>
      </w:pPr>
    </w:p>
    <w:p w14:paraId="040B3191" w14:textId="0BC8E694" w:rsidR="000915B2" w:rsidRPr="000915B2" w:rsidRDefault="001E754B" w:rsidP="001E754B">
      <w:pPr>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t>Analysis:</w:t>
      </w:r>
      <w:r>
        <w:rPr>
          <w:rFonts w:ascii="Arial" w:eastAsia="Calibri" w:hAnsi="Arial" w:cs="Arial"/>
          <w:b/>
          <w:bCs/>
          <w:kern w:val="2"/>
          <w:sz w:val="21"/>
          <w:szCs w:val="21"/>
          <w14:ligatures w14:val="standardContextual"/>
        </w:rPr>
        <w:t xml:space="preserve"> </w:t>
      </w:r>
      <w:r w:rsidR="000915B2">
        <w:rPr>
          <w:rFonts w:ascii="Arial" w:eastAsia="Calibri" w:hAnsi="Arial" w:cs="Arial"/>
          <w:kern w:val="2"/>
          <w:sz w:val="21"/>
          <w:szCs w:val="21"/>
          <w14:ligatures w14:val="standardContextual"/>
        </w:rPr>
        <w:t>The wetland assessment and mitigation</w:t>
      </w:r>
      <w:r w:rsidR="005D70A5">
        <w:rPr>
          <w:rFonts w:ascii="Arial" w:eastAsia="Calibri" w:hAnsi="Arial" w:cs="Arial"/>
          <w:kern w:val="2"/>
          <w:sz w:val="21"/>
          <w:szCs w:val="21"/>
          <w14:ligatures w14:val="standardContextual"/>
        </w:rPr>
        <w:t xml:space="preserve"> plan were developed by professionals that meet the </w:t>
      </w:r>
      <w:r w:rsidR="00FA1AE9">
        <w:rPr>
          <w:rFonts w:ascii="Arial" w:eastAsia="Calibri" w:hAnsi="Arial" w:cs="Arial"/>
          <w:kern w:val="2"/>
          <w:sz w:val="21"/>
          <w:szCs w:val="21"/>
          <w14:ligatures w14:val="standardContextual"/>
        </w:rPr>
        <w:t xml:space="preserve">qualification </w:t>
      </w:r>
      <w:r w:rsidR="005D70A5">
        <w:rPr>
          <w:rFonts w:ascii="Arial" w:eastAsia="Calibri" w:hAnsi="Arial" w:cs="Arial"/>
          <w:kern w:val="2"/>
          <w:sz w:val="21"/>
          <w:szCs w:val="21"/>
          <w14:ligatures w14:val="standardContextual"/>
        </w:rPr>
        <w:t xml:space="preserve">requirements for wetlands specified in SCC 14.04. The wetland was delineated and rated in accordance with </w:t>
      </w:r>
      <w:r w:rsidR="00FA1AE9">
        <w:rPr>
          <w:rFonts w:ascii="Arial" w:eastAsia="Calibri" w:hAnsi="Arial" w:cs="Arial"/>
          <w:kern w:val="2"/>
          <w:sz w:val="21"/>
          <w:szCs w:val="21"/>
          <w14:ligatures w14:val="standardContextual"/>
        </w:rPr>
        <w:t xml:space="preserve">established </w:t>
      </w:r>
      <w:r w:rsidR="005D70A5">
        <w:rPr>
          <w:rFonts w:ascii="Arial" w:eastAsia="Calibri" w:hAnsi="Arial" w:cs="Arial"/>
          <w:kern w:val="2"/>
          <w:sz w:val="21"/>
          <w:szCs w:val="21"/>
          <w14:ligatures w14:val="standardContextual"/>
        </w:rPr>
        <w:t xml:space="preserve">federal and state procedures, and </w:t>
      </w:r>
      <w:r w:rsidR="005D70A5">
        <w:rPr>
          <w:rFonts w:ascii="Arial" w:eastAsia="Calibri" w:hAnsi="Arial" w:cs="Arial"/>
          <w:kern w:val="2"/>
          <w:sz w:val="21"/>
          <w:szCs w:val="21"/>
          <w14:ligatures w14:val="standardContextual"/>
        </w:rPr>
        <w:lastRenderedPageBreak/>
        <w:t>the mitigation plan is designed in accordance with ecological and site requirements, which are consistent with best available science.</w:t>
      </w:r>
    </w:p>
    <w:p w14:paraId="7AAD8CB7" w14:textId="77777777" w:rsidR="00673D29" w:rsidRDefault="00673D29" w:rsidP="00673D29">
      <w:pPr>
        <w:rPr>
          <w:rFonts w:ascii="Arial" w:eastAsia="Calibri" w:hAnsi="Arial" w:cs="Arial"/>
          <w:kern w:val="2"/>
          <w:sz w:val="21"/>
          <w:szCs w:val="21"/>
          <w14:ligatures w14:val="standardContextual"/>
        </w:rPr>
      </w:pPr>
    </w:p>
    <w:p w14:paraId="1990CE34" w14:textId="77777777" w:rsidR="00C46E50" w:rsidRPr="00AB0F72" w:rsidRDefault="00C46E50" w:rsidP="00C46E50">
      <w:pPr>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t>Meet</w:t>
      </w:r>
      <w:r>
        <w:rPr>
          <w:rFonts w:ascii="Arial" w:eastAsia="Calibri" w:hAnsi="Arial" w:cs="Arial"/>
          <w:b/>
          <w:bCs/>
          <w:kern w:val="2"/>
          <w:sz w:val="21"/>
          <w:szCs w:val="21"/>
          <w14:ligatures w14:val="standardContextual"/>
        </w:rPr>
        <w:t>s</w:t>
      </w:r>
      <w:r w:rsidRPr="000F0D2A">
        <w:rPr>
          <w:rFonts w:ascii="Arial" w:eastAsia="Calibri" w:hAnsi="Arial" w:cs="Arial"/>
          <w:b/>
          <w:bCs/>
          <w:kern w:val="2"/>
          <w:sz w:val="21"/>
          <w:szCs w:val="21"/>
          <w14:ligatures w14:val="standardContextual"/>
        </w:rPr>
        <w:t>?</w:t>
      </w:r>
      <w:r>
        <w:rPr>
          <w:rFonts w:ascii="Arial" w:eastAsia="Calibri" w:hAnsi="Arial" w:cs="Arial"/>
          <w:b/>
          <w:bCs/>
          <w:kern w:val="2"/>
          <w:sz w:val="21"/>
          <w:szCs w:val="21"/>
          <w14:ligatures w14:val="standardContextual"/>
        </w:rPr>
        <w:t xml:space="preserve"> </w:t>
      </w:r>
      <w:r>
        <w:rPr>
          <w:rFonts w:ascii="Arial" w:eastAsia="Calibri" w:hAnsi="Arial" w:cs="Arial"/>
          <w:kern w:val="2"/>
          <w:sz w:val="21"/>
          <w:szCs w:val="21"/>
          <w14:ligatures w14:val="standardContextual"/>
        </w:rPr>
        <w:t xml:space="preserve">Yes </w:t>
      </w:r>
    </w:p>
    <w:p w14:paraId="1F0B8F9A" w14:textId="77777777" w:rsidR="00C46E50" w:rsidRDefault="00C46E50" w:rsidP="00673D29">
      <w:pPr>
        <w:rPr>
          <w:rFonts w:ascii="Arial" w:eastAsia="Calibri" w:hAnsi="Arial" w:cs="Arial"/>
          <w:kern w:val="2"/>
          <w:sz w:val="21"/>
          <w:szCs w:val="21"/>
          <w14:ligatures w14:val="standardContextual"/>
        </w:rPr>
      </w:pPr>
    </w:p>
    <w:p w14:paraId="06C6FC42" w14:textId="6973B840" w:rsidR="00711E3B" w:rsidRPr="00CF0C66" w:rsidRDefault="00CF0C66" w:rsidP="001E754B">
      <w:pPr>
        <w:ind w:left="720"/>
        <w:rPr>
          <w:rFonts w:ascii="Arial" w:eastAsia="Calibri" w:hAnsi="Arial" w:cs="Arial"/>
          <w:i/>
          <w:iCs/>
          <w:kern w:val="2"/>
          <w:sz w:val="21"/>
          <w:szCs w:val="21"/>
          <w14:ligatures w14:val="standardContextual"/>
        </w:rPr>
      </w:pPr>
      <w:r>
        <w:rPr>
          <w:rFonts w:ascii="Arial" w:eastAsia="Calibri" w:hAnsi="Arial" w:cs="Arial"/>
          <w:i/>
          <w:iCs/>
          <w:kern w:val="2"/>
          <w:sz w:val="21"/>
          <w:szCs w:val="21"/>
          <w14:ligatures w14:val="standardContextual"/>
        </w:rPr>
        <w:t>T</w:t>
      </w:r>
      <w:r w:rsidRPr="00CF0C66">
        <w:rPr>
          <w:rFonts w:ascii="Arial" w:eastAsia="Calibri" w:hAnsi="Arial" w:cs="Arial"/>
          <w:i/>
          <w:iCs/>
          <w:kern w:val="2"/>
          <w:sz w:val="21"/>
          <w:szCs w:val="21"/>
          <w14:ligatures w14:val="standardContextual"/>
        </w:rPr>
        <w:t>he site assessment and mitigation plan demonstrate that the proposed project allows for development of the subject parcel with the least impact on critical areas while providing a reasonable use of the property</w:t>
      </w:r>
      <w:r w:rsidR="00FA1AE9">
        <w:rPr>
          <w:rFonts w:ascii="Arial" w:eastAsia="Calibri" w:hAnsi="Arial" w:cs="Arial"/>
          <w:i/>
          <w:iCs/>
          <w:kern w:val="2"/>
          <w:sz w:val="21"/>
          <w:szCs w:val="21"/>
          <w14:ligatures w14:val="standardContextual"/>
        </w:rPr>
        <w:t>.</w:t>
      </w:r>
    </w:p>
    <w:p w14:paraId="328BA44D" w14:textId="77777777" w:rsidR="00673D29" w:rsidRDefault="00673D29" w:rsidP="001E754B">
      <w:pPr>
        <w:ind w:left="720"/>
        <w:rPr>
          <w:rFonts w:ascii="Arial" w:eastAsia="Calibri" w:hAnsi="Arial" w:cs="Arial"/>
          <w:kern w:val="2"/>
          <w:sz w:val="21"/>
          <w:szCs w:val="21"/>
          <w14:ligatures w14:val="standardContextual"/>
        </w:rPr>
      </w:pPr>
    </w:p>
    <w:p w14:paraId="6957F7F9" w14:textId="144F5451" w:rsidR="005D70A5" w:rsidRDefault="001E754B" w:rsidP="001E754B">
      <w:pPr>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t>Analysis:</w:t>
      </w:r>
      <w:r>
        <w:rPr>
          <w:rFonts w:ascii="Arial" w:eastAsia="Calibri" w:hAnsi="Arial" w:cs="Arial"/>
          <w:b/>
          <w:bCs/>
          <w:kern w:val="2"/>
          <w:sz w:val="21"/>
          <w:szCs w:val="21"/>
          <w14:ligatures w14:val="standardContextual"/>
        </w:rPr>
        <w:t xml:space="preserve"> </w:t>
      </w:r>
      <w:r w:rsidR="005D70A5">
        <w:rPr>
          <w:rFonts w:ascii="Arial" w:eastAsia="Calibri" w:hAnsi="Arial" w:cs="Arial"/>
          <w:kern w:val="2"/>
          <w:sz w:val="21"/>
          <w:szCs w:val="21"/>
          <w14:ligatures w14:val="standardContextual"/>
        </w:rPr>
        <w:t xml:space="preserve">The location of the proposed development is within the existing developed area and located away from the wetland. Additional native vegetation will be installed between the developed area and the wetland. </w:t>
      </w:r>
      <w:r w:rsidR="0056352B">
        <w:rPr>
          <w:rFonts w:ascii="Arial" w:eastAsia="Calibri" w:hAnsi="Arial" w:cs="Arial"/>
          <w:kern w:val="2"/>
          <w:sz w:val="21"/>
          <w:szCs w:val="21"/>
          <w14:ligatures w14:val="standardContextual"/>
        </w:rPr>
        <w:t xml:space="preserve">The mitigation plan allows for reasonable development by placement of an ADU while minimizing impacts to critical areas. </w:t>
      </w:r>
    </w:p>
    <w:p w14:paraId="519E49E2" w14:textId="77777777" w:rsidR="00F2624B" w:rsidRDefault="00F2624B" w:rsidP="00673D29">
      <w:pPr>
        <w:rPr>
          <w:rFonts w:ascii="Arial" w:eastAsia="Calibri" w:hAnsi="Arial" w:cs="Arial"/>
          <w:kern w:val="2"/>
          <w:sz w:val="21"/>
          <w:szCs w:val="21"/>
          <w14:ligatures w14:val="standardContextual"/>
        </w:rPr>
      </w:pPr>
    </w:p>
    <w:p w14:paraId="2ACA9B41" w14:textId="77777777" w:rsidR="00F2624B" w:rsidRPr="00AB0F72" w:rsidRDefault="00F2624B" w:rsidP="00F2624B">
      <w:pPr>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t>Meet</w:t>
      </w:r>
      <w:r>
        <w:rPr>
          <w:rFonts w:ascii="Arial" w:eastAsia="Calibri" w:hAnsi="Arial" w:cs="Arial"/>
          <w:b/>
          <w:bCs/>
          <w:kern w:val="2"/>
          <w:sz w:val="21"/>
          <w:szCs w:val="21"/>
          <w14:ligatures w14:val="standardContextual"/>
        </w:rPr>
        <w:t>s</w:t>
      </w:r>
      <w:r w:rsidRPr="000F0D2A">
        <w:rPr>
          <w:rFonts w:ascii="Arial" w:eastAsia="Calibri" w:hAnsi="Arial" w:cs="Arial"/>
          <w:b/>
          <w:bCs/>
          <w:kern w:val="2"/>
          <w:sz w:val="21"/>
          <w:szCs w:val="21"/>
          <w14:ligatures w14:val="standardContextual"/>
        </w:rPr>
        <w:t>?</w:t>
      </w:r>
      <w:r>
        <w:rPr>
          <w:rFonts w:ascii="Arial" w:eastAsia="Calibri" w:hAnsi="Arial" w:cs="Arial"/>
          <w:b/>
          <w:bCs/>
          <w:kern w:val="2"/>
          <w:sz w:val="21"/>
          <w:szCs w:val="21"/>
          <w14:ligatures w14:val="standardContextual"/>
        </w:rPr>
        <w:t xml:space="preserve"> </w:t>
      </w:r>
      <w:r>
        <w:rPr>
          <w:rFonts w:ascii="Arial" w:eastAsia="Calibri" w:hAnsi="Arial" w:cs="Arial"/>
          <w:kern w:val="2"/>
          <w:sz w:val="21"/>
          <w:szCs w:val="21"/>
          <w14:ligatures w14:val="standardContextual"/>
        </w:rPr>
        <w:t xml:space="preserve">Yes </w:t>
      </w:r>
    </w:p>
    <w:p w14:paraId="52128023" w14:textId="77777777" w:rsidR="00F2624B" w:rsidRDefault="00F2624B" w:rsidP="00673D29">
      <w:pPr>
        <w:rPr>
          <w:rFonts w:ascii="Arial" w:eastAsia="Calibri" w:hAnsi="Arial" w:cs="Arial"/>
          <w:kern w:val="2"/>
          <w:sz w:val="21"/>
          <w:szCs w:val="21"/>
          <w14:ligatures w14:val="standardContextual"/>
        </w:rPr>
      </w:pPr>
    </w:p>
    <w:p w14:paraId="64884643" w14:textId="77777777" w:rsidR="005D70A5" w:rsidRPr="008940AE" w:rsidRDefault="005D70A5" w:rsidP="00673D29">
      <w:pPr>
        <w:rPr>
          <w:rFonts w:ascii="Arial" w:eastAsia="Calibri" w:hAnsi="Arial" w:cs="Arial"/>
          <w:kern w:val="2"/>
          <w:sz w:val="21"/>
          <w:szCs w:val="21"/>
          <w14:ligatures w14:val="standardContextual"/>
        </w:rPr>
      </w:pPr>
    </w:p>
    <w:p w14:paraId="519A88D3" w14:textId="22F0D505" w:rsidR="00711E3B" w:rsidRDefault="00CF0C66" w:rsidP="001E754B">
      <w:pPr>
        <w:ind w:left="720"/>
        <w:rPr>
          <w:rFonts w:ascii="Arial" w:eastAsia="Calibri" w:hAnsi="Arial" w:cs="Arial"/>
          <w:i/>
          <w:iCs/>
          <w:kern w:val="2"/>
          <w:sz w:val="21"/>
          <w:szCs w:val="21"/>
          <w14:ligatures w14:val="standardContextual"/>
        </w:rPr>
      </w:pPr>
      <w:r w:rsidRPr="00CF0C66">
        <w:rPr>
          <w:rFonts w:ascii="Arial" w:eastAsia="Calibri" w:hAnsi="Arial" w:cs="Arial"/>
          <w:i/>
          <w:iCs/>
          <w:kern w:val="2"/>
          <w:sz w:val="21"/>
          <w:szCs w:val="21"/>
          <w14:ligatures w14:val="standardContextual"/>
        </w:rPr>
        <w:t>The reasons set forth in the application justify the granting of the variance, and the variance is the minimum variance that will make possible the reasonable use of the land, building or structure</w:t>
      </w:r>
      <w:r w:rsidR="00FA1AE9">
        <w:rPr>
          <w:rFonts w:ascii="Arial" w:eastAsia="Calibri" w:hAnsi="Arial" w:cs="Arial"/>
          <w:i/>
          <w:iCs/>
          <w:kern w:val="2"/>
          <w:sz w:val="21"/>
          <w:szCs w:val="21"/>
          <w14:ligatures w14:val="standardContextual"/>
        </w:rPr>
        <w:t>.</w:t>
      </w:r>
    </w:p>
    <w:p w14:paraId="04D711BD" w14:textId="77777777" w:rsidR="0056352B" w:rsidRDefault="0056352B" w:rsidP="001E754B">
      <w:pPr>
        <w:ind w:left="720"/>
        <w:rPr>
          <w:rFonts w:ascii="Arial" w:eastAsia="Calibri" w:hAnsi="Arial" w:cs="Arial"/>
          <w:i/>
          <w:iCs/>
          <w:kern w:val="2"/>
          <w:sz w:val="21"/>
          <w:szCs w:val="21"/>
          <w14:ligatures w14:val="standardContextual"/>
        </w:rPr>
      </w:pPr>
    </w:p>
    <w:p w14:paraId="5440AC22" w14:textId="1FB7AC05" w:rsidR="0056352B" w:rsidRDefault="001E754B" w:rsidP="001E754B">
      <w:pPr>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t>Analysis:</w:t>
      </w:r>
      <w:r>
        <w:rPr>
          <w:rFonts w:ascii="Arial" w:eastAsia="Calibri" w:hAnsi="Arial" w:cs="Arial"/>
          <w:b/>
          <w:bCs/>
          <w:kern w:val="2"/>
          <w:sz w:val="21"/>
          <w:szCs w:val="21"/>
          <w14:ligatures w14:val="standardContextual"/>
        </w:rPr>
        <w:t xml:space="preserve"> </w:t>
      </w:r>
      <w:r w:rsidR="0056352B">
        <w:rPr>
          <w:rFonts w:ascii="Arial" w:eastAsia="Calibri" w:hAnsi="Arial" w:cs="Arial"/>
          <w:kern w:val="2"/>
          <w:sz w:val="21"/>
          <w:szCs w:val="21"/>
          <w14:ligatures w14:val="standardContextual"/>
        </w:rPr>
        <w:t>Because of the lot size and proximity to the wetland, the proposed buffer reduction is the minimum required to allow the placement of an</w:t>
      </w:r>
      <w:r w:rsidR="00FE1319">
        <w:rPr>
          <w:rFonts w:ascii="Arial" w:eastAsia="Calibri" w:hAnsi="Arial" w:cs="Arial"/>
          <w:kern w:val="2"/>
          <w:sz w:val="21"/>
          <w:szCs w:val="21"/>
          <w14:ligatures w14:val="standardContextual"/>
        </w:rPr>
        <w:t xml:space="preserve"> </w:t>
      </w:r>
      <w:r w:rsidR="0056352B">
        <w:rPr>
          <w:rFonts w:ascii="Arial" w:eastAsia="Calibri" w:hAnsi="Arial" w:cs="Arial"/>
          <w:kern w:val="2"/>
          <w:sz w:val="21"/>
          <w:szCs w:val="21"/>
          <w14:ligatures w14:val="standardContextual"/>
        </w:rPr>
        <w:t>ADU, which is considered reasonable use of this property.</w:t>
      </w:r>
    </w:p>
    <w:p w14:paraId="1A7B9507" w14:textId="77777777" w:rsidR="00F2624B" w:rsidRDefault="00F2624B" w:rsidP="00673D29">
      <w:pPr>
        <w:rPr>
          <w:rFonts w:ascii="Arial" w:eastAsia="Calibri" w:hAnsi="Arial" w:cs="Arial"/>
          <w:kern w:val="2"/>
          <w:sz w:val="21"/>
          <w:szCs w:val="21"/>
          <w14:ligatures w14:val="standardContextual"/>
        </w:rPr>
      </w:pPr>
    </w:p>
    <w:p w14:paraId="029A8E53" w14:textId="77777777" w:rsidR="00F2624B" w:rsidRPr="00AB0F72" w:rsidRDefault="00F2624B" w:rsidP="00F2624B">
      <w:pPr>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t>Meet</w:t>
      </w:r>
      <w:r>
        <w:rPr>
          <w:rFonts w:ascii="Arial" w:eastAsia="Calibri" w:hAnsi="Arial" w:cs="Arial"/>
          <w:b/>
          <w:bCs/>
          <w:kern w:val="2"/>
          <w:sz w:val="21"/>
          <w:szCs w:val="21"/>
          <w14:ligatures w14:val="standardContextual"/>
        </w:rPr>
        <w:t>s</w:t>
      </w:r>
      <w:r w:rsidRPr="000F0D2A">
        <w:rPr>
          <w:rFonts w:ascii="Arial" w:eastAsia="Calibri" w:hAnsi="Arial" w:cs="Arial"/>
          <w:b/>
          <w:bCs/>
          <w:kern w:val="2"/>
          <w:sz w:val="21"/>
          <w:szCs w:val="21"/>
          <w14:ligatures w14:val="standardContextual"/>
        </w:rPr>
        <w:t>?</w:t>
      </w:r>
      <w:r>
        <w:rPr>
          <w:rFonts w:ascii="Arial" w:eastAsia="Calibri" w:hAnsi="Arial" w:cs="Arial"/>
          <w:b/>
          <w:bCs/>
          <w:kern w:val="2"/>
          <w:sz w:val="21"/>
          <w:szCs w:val="21"/>
          <w14:ligatures w14:val="standardContextual"/>
        </w:rPr>
        <w:t xml:space="preserve"> </w:t>
      </w:r>
      <w:r>
        <w:rPr>
          <w:rFonts w:ascii="Arial" w:eastAsia="Calibri" w:hAnsi="Arial" w:cs="Arial"/>
          <w:kern w:val="2"/>
          <w:sz w:val="21"/>
          <w:szCs w:val="21"/>
          <w14:ligatures w14:val="standardContextual"/>
        </w:rPr>
        <w:t xml:space="preserve">Yes </w:t>
      </w:r>
    </w:p>
    <w:p w14:paraId="2E9AC594" w14:textId="77777777" w:rsidR="00F2624B" w:rsidRPr="0056352B" w:rsidRDefault="00F2624B" w:rsidP="00673D29">
      <w:pPr>
        <w:rPr>
          <w:rFonts w:ascii="Arial" w:eastAsia="Calibri" w:hAnsi="Arial" w:cs="Arial"/>
          <w:kern w:val="2"/>
          <w:sz w:val="21"/>
          <w:szCs w:val="21"/>
          <w14:ligatures w14:val="standardContextual"/>
        </w:rPr>
      </w:pPr>
    </w:p>
    <w:p w14:paraId="26895C2F" w14:textId="77777777" w:rsidR="00B21BFD" w:rsidRDefault="00B21BFD" w:rsidP="00673D29">
      <w:pPr>
        <w:rPr>
          <w:rFonts w:ascii="Arial" w:eastAsia="Calibri" w:hAnsi="Arial" w:cs="Arial"/>
          <w:kern w:val="2"/>
          <w:sz w:val="21"/>
          <w:szCs w:val="21"/>
          <w14:ligatures w14:val="standardContextual"/>
        </w:rPr>
      </w:pPr>
    </w:p>
    <w:p w14:paraId="2EABD05F" w14:textId="0C28D3FF" w:rsidR="00B21BFD" w:rsidRDefault="00CF0C66" w:rsidP="00AB6AB6">
      <w:pPr>
        <w:ind w:left="720"/>
        <w:rPr>
          <w:rFonts w:ascii="Arial" w:eastAsia="Calibri" w:hAnsi="Arial" w:cs="Arial"/>
          <w:i/>
          <w:iCs/>
          <w:kern w:val="2"/>
          <w:sz w:val="21"/>
          <w:szCs w:val="21"/>
          <w14:ligatures w14:val="standardContextual"/>
        </w:rPr>
      </w:pPr>
      <w:r w:rsidRPr="00CF0C66">
        <w:rPr>
          <w:rFonts w:ascii="Arial" w:eastAsia="Calibri" w:hAnsi="Arial" w:cs="Arial"/>
          <w:i/>
          <w:iCs/>
          <w:kern w:val="2"/>
          <w:sz w:val="21"/>
          <w:szCs w:val="21"/>
          <w14:ligatures w14:val="standardContextual"/>
        </w:rPr>
        <w:t>The granting of the variance will be consistent with the general purpose and intent of this Chapter, and will not create significant adverse impacts to the associated critical areas or otherwise be detrimental to the public welfare; provided, that if the proposal is within the special flood hazard area (SFHA), the applicant must demonstrate that the proposal is not likely to adversely affect species protected under the Endangered Species Act, or their habitat</w:t>
      </w:r>
      <w:r w:rsidR="00FA1AE9">
        <w:rPr>
          <w:rFonts w:ascii="Arial" w:eastAsia="Calibri" w:hAnsi="Arial" w:cs="Arial"/>
          <w:i/>
          <w:iCs/>
          <w:kern w:val="2"/>
          <w:sz w:val="21"/>
          <w:szCs w:val="21"/>
          <w14:ligatures w14:val="standardContextual"/>
        </w:rPr>
        <w:t>.</w:t>
      </w:r>
    </w:p>
    <w:p w14:paraId="6554A750" w14:textId="77777777" w:rsidR="0056352B" w:rsidRDefault="0056352B" w:rsidP="00AB6AB6">
      <w:pPr>
        <w:ind w:left="720"/>
        <w:rPr>
          <w:rFonts w:ascii="Arial" w:eastAsia="Calibri" w:hAnsi="Arial" w:cs="Arial"/>
          <w:i/>
          <w:iCs/>
          <w:kern w:val="2"/>
          <w:sz w:val="21"/>
          <w:szCs w:val="21"/>
          <w14:ligatures w14:val="standardContextual"/>
        </w:rPr>
      </w:pPr>
    </w:p>
    <w:p w14:paraId="0F781FD0" w14:textId="4EF8B4DC" w:rsidR="0056352B" w:rsidRDefault="00AB6AB6" w:rsidP="00AB6AB6">
      <w:pPr>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t>Analysis:</w:t>
      </w:r>
      <w:r>
        <w:rPr>
          <w:rFonts w:ascii="Arial" w:eastAsia="Calibri" w:hAnsi="Arial" w:cs="Arial"/>
          <w:b/>
          <w:bCs/>
          <w:kern w:val="2"/>
          <w:sz w:val="21"/>
          <w:szCs w:val="21"/>
          <w14:ligatures w14:val="standardContextual"/>
        </w:rPr>
        <w:t xml:space="preserve"> </w:t>
      </w:r>
      <w:r w:rsidR="0056352B">
        <w:rPr>
          <w:rFonts w:ascii="Arial" w:eastAsia="Calibri" w:hAnsi="Arial" w:cs="Arial"/>
          <w:kern w:val="2"/>
          <w:sz w:val="21"/>
          <w:szCs w:val="21"/>
          <w14:ligatures w14:val="standardContextual"/>
        </w:rPr>
        <w:t xml:space="preserve">The proposal provides for additional housing while protecting resources, which is in accordance with the purpose of this Title (SCC 14.02.010). Conditions of this variance along with future building and septic permitting requirements will ensure that the project will not be injurious to the neighborhood or otherwise detrimental to public welfare. This site is not within an SFHA. </w:t>
      </w:r>
    </w:p>
    <w:p w14:paraId="40B9ECE5" w14:textId="77777777" w:rsidR="00F2624B" w:rsidRDefault="00F2624B" w:rsidP="00673D29">
      <w:pPr>
        <w:rPr>
          <w:rFonts w:ascii="Arial" w:eastAsia="Calibri" w:hAnsi="Arial" w:cs="Arial"/>
          <w:kern w:val="2"/>
          <w:sz w:val="21"/>
          <w:szCs w:val="21"/>
          <w14:ligatures w14:val="standardContextual"/>
        </w:rPr>
      </w:pPr>
    </w:p>
    <w:p w14:paraId="415EB732" w14:textId="77777777" w:rsidR="00F2624B" w:rsidRPr="00AB0F72" w:rsidRDefault="00F2624B" w:rsidP="00F2624B">
      <w:pPr>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t>Meet</w:t>
      </w:r>
      <w:r>
        <w:rPr>
          <w:rFonts w:ascii="Arial" w:eastAsia="Calibri" w:hAnsi="Arial" w:cs="Arial"/>
          <w:b/>
          <w:bCs/>
          <w:kern w:val="2"/>
          <w:sz w:val="21"/>
          <w:szCs w:val="21"/>
          <w14:ligatures w14:val="standardContextual"/>
        </w:rPr>
        <w:t>s</w:t>
      </w:r>
      <w:r w:rsidRPr="000F0D2A">
        <w:rPr>
          <w:rFonts w:ascii="Arial" w:eastAsia="Calibri" w:hAnsi="Arial" w:cs="Arial"/>
          <w:b/>
          <w:bCs/>
          <w:kern w:val="2"/>
          <w:sz w:val="21"/>
          <w:szCs w:val="21"/>
          <w14:ligatures w14:val="standardContextual"/>
        </w:rPr>
        <w:t>?</w:t>
      </w:r>
      <w:r>
        <w:rPr>
          <w:rFonts w:ascii="Arial" w:eastAsia="Calibri" w:hAnsi="Arial" w:cs="Arial"/>
          <w:b/>
          <w:bCs/>
          <w:kern w:val="2"/>
          <w:sz w:val="21"/>
          <w:szCs w:val="21"/>
          <w14:ligatures w14:val="standardContextual"/>
        </w:rPr>
        <w:t xml:space="preserve"> </w:t>
      </w:r>
      <w:r>
        <w:rPr>
          <w:rFonts w:ascii="Arial" w:eastAsia="Calibri" w:hAnsi="Arial" w:cs="Arial"/>
          <w:kern w:val="2"/>
          <w:sz w:val="21"/>
          <w:szCs w:val="21"/>
          <w14:ligatures w14:val="standardContextual"/>
        </w:rPr>
        <w:t xml:space="preserve">Yes </w:t>
      </w:r>
    </w:p>
    <w:p w14:paraId="2724946C" w14:textId="77777777" w:rsidR="00F2624B" w:rsidRPr="0056352B" w:rsidRDefault="00F2624B" w:rsidP="00673D29">
      <w:pPr>
        <w:rPr>
          <w:rFonts w:ascii="Arial" w:eastAsia="Calibri" w:hAnsi="Arial" w:cs="Arial"/>
          <w:kern w:val="2"/>
          <w:sz w:val="21"/>
          <w:szCs w:val="21"/>
          <w14:ligatures w14:val="standardContextual"/>
        </w:rPr>
      </w:pPr>
    </w:p>
    <w:p w14:paraId="52DA5B78" w14:textId="7C55BA1D" w:rsidR="00B21BFD" w:rsidRPr="00CF0C66" w:rsidRDefault="00CF0C66" w:rsidP="00AB6AB6">
      <w:pPr>
        <w:ind w:left="720"/>
        <w:rPr>
          <w:rFonts w:ascii="Arial" w:eastAsia="Calibri" w:hAnsi="Arial" w:cs="Arial"/>
          <w:i/>
          <w:iCs/>
          <w:kern w:val="2"/>
          <w:sz w:val="21"/>
          <w:szCs w:val="21"/>
          <w14:ligatures w14:val="standardContextual"/>
        </w:rPr>
      </w:pPr>
      <w:r w:rsidRPr="00CF0C66">
        <w:rPr>
          <w:rFonts w:ascii="Arial" w:eastAsia="Calibri" w:hAnsi="Arial" w:cs="Arial"/>
          <w:i/>
          <w:iCs/>
          <w:kern w:val="2"/>
          <w:sz w:val="21"/>
          <w:szCs w:val="21"/>
          <w14:ligatures w14:val="standardContextual"/>
        </w:rPr>
        <w:t>The inability of the applicant to meet the dimensional standards is not the result of actions by the current or previous owner in subdividing the property or adjusting a boundary line after the effective date of the ordinance codified in this Chapter</w:t>
      </w:r>
    </w:p>
    <w:p w14:paraId="2F6A1530" w14:textId="77777777" w:rsidR="00B21BFD" w:rsidRDefault="00B21BFD" w:rsidP="00AB6AB6">
      <w:pPr>
        <w:ind w:left="720"/>
        <w:rPr>
          <w:rFonts w:ascii="Arial" w:eastAsia="Calibri" w:hAnsi="Arial" w:cs="Arial"/>
          <w:kern w:val="2"/>
          <w:sz w:val="21"/>
          <w:szCs w:val="21"/>
          <w14:ligatures w14:val="standardContextual"/>
        </w:rPr>
      </w:pPr>
    </w:p>
    <w:p w14:paraId="0FA5F526" w14:textId="1B906B29" w:rsidR="0056352B" w:rsidRDefault="00AB6AB6" w:rsidP="00AB6AB6">
      <w:pPr>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t>Analysis:</w:t>
      </w:r>
      <w:r>
        <w:rPr>
          <w:rFonts w:ascii="Arial" w:eastAsia="Calibri" w:hAnsi="Arial" w:cs="Arial"/>
          <w:b/>
          <w:bCs/>
          <w:kern w:val="2"/>
          <w:sz w:val="21"/>
          <w:szCs w:val="21"/>
          <w14:ligatures w14:val="standardContextual"/>
        </w:rPr>
        <w:t xml:space="preserve"> </w:t>
      </w:r>
      <w:r w:rsidR="00BA3D37">
        <w:rPr>
          <w:rFonts w:ascii="Arial" w:eastAsia="Calibri" w:hAnsi="Arial" w:cs="Arial"/>
          <w:kern w:val="2"/>
          <w:sz w:val="21"/>
          <w:szCs w:val="21"/>
          <w14:ligatures w14:val="standardContextual"/>
        </w:rPr>
        <w:t>This lot was established in 1962 with the Rancho San Juan del Mar Subdivision No. 8, well before</w:t>
      </w:r>
      <w:r w:rsidR="50401CA3">
        <w:rPr>
          <w:rFonts w:ascii="Arial" w:eastAsia="Calibri" w:hAnsi="Arial" w:cs="Arial"/>
          <w:kern w:val="2"/>
          <w:sz w:val="21"/>
          <w:szCs w:val="21"/>
          <w14:ligatures w14:val="standardContextual"/>
        </w:rPr>
        <w:t xml:space="preserve"> adoption of</w:t>
      </w:r>
      <w:r w:rsidR="00BA3D37">
        <w:rPr>
          <w:rFonts w:ascii="Arial" w:eastAsia="Calibri" w:hAnsi="Arial" w:cs="Arial"/>
          <w:kern w:val="2"/>
          <w:sz w:val="21"/>
          <w:szCs w:val="21"/>
          <w14:ligatures w14:val="standardContextual"/>
        </w:rPr>
        <w:t xml:space="preserve"> the first Critical Areas Ordinance. </w:t>
      </w:r>
    </w:p>
    <w:p w14:paraId="5D2E0096" w14:textId="77777777" w:rsidR="00F2624B" w:rsidRDefault="00F2624B" w:rsidP="00673D29">
      <w:pPr>
        <w:rPr>
          <w:rFonts w:ascii="Arial" w:eastAsia="Calibri" w:hAnsi="Arial" w:cs="Arial"/>
          <w:kern w:val="2"/>
          <w:sz w:val="21"/>
          <w:szCs w:val="21"/>
          <w14:ligatures w14:val="standardContextual"/>
        </w:rPr>
      </w:pPr>
    </w:p>
    <w:p w14:paraId="2B9FC942" w14:textId="77777777" w:rsidR="00F2624B" w:rsidRPr="00AB0F72" w:rsidRDefault="00F2624B" w:rsidP="00F2624B">
      <w:pPr>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t>Meet</w:t>
      </w:r>
      <w:r>
        <w:rPr>
          <w:rFonts w:ascii="Arial" w:eastAsia="Calibri" w:hAnsi="Arial" w:cs="Arial"/>
          <w:b/>
          <w:bCs/>
          <w:kern w:val="2"/>
          <w:sz w:val="21"/>
          <w:szCs w:val="21"/>
          <w14:ligatures w14:val="standardContextual"/>
        </w:rPr>
        <w:t>s</w:t>
      </w:r>
      <w:r w:rsidRPr="000F0D2A">
        <w:rPr>
          <w:rFonts w:ascii="Arial" w:eastAsia="Calibri" w:hAnsi="Arial" w:cs="Arial"/>
          <w:b/>
          <w:bCs/>
          <w:kern w:val="2"/>
          <w:sz w:val="21"/>
          <w:szCs w:val="21"/>
          <w14:ligatures w14:val="standardContextual"/>
        </w:rPr>
        <w:t>?</w:t>
      </w:r>
      <w:r>
        <w:rPr>
          <w:rFonts w:ascii="Arial" w:eastAsia="Calibri" w:hAnsi="Arial" w:cs="Arial"/>
          <w:b/>
          <w:bCs/>
          <w:kern w:val="2"/>
          <w:sz w:val="21"/>
          <w:szCs w:val="21"/>
          <w14:ligatures w14:val="standardContextual"/>
        </w:rPr>
        <w:t xml:space="preserve"> </w:t>
      </w:r>
      <w:r>
        <w:rPr>
          <w:rFonts w:ascii="Arial" w:eastAsia="Calibri" w:hAnsi="Arial" w:cs="Arial"/>
          <w:kern w:val="2"/>
          <w:sz w:val="21"/>
          <w:szCs w:val="21"/>
          <w14:ligatures w14:val="standardContextual"/>
        </w:rPr>
        <w:t xml:space="preserve">Yes </w:t>
      </w:r>
    </w:p>
    <w:p w14:paraId="5511EC36" w14:textId="77777777" w:rsidR="00F2624B" w:rsidRDefault="00F2624B" w:rsidP="00673D29">
      <w:pPr>
        <w:rPr>
          <w:rFonts w:ascii="Arial" w:eastAsia="Calibri" w:hAnsi="Arial" w:cs="Arial"/>
          <w:kern w:val="2"/>
          <w:sz w:val="21"/>
          <w:szCs w:val="21"/>
          <w14:ligatures w14:val="standardContextual"/>
        </w:rPr>
      </w:pPr>
    </w:p>
    <w:p w14:paraId="359D4A65" w14:textId="1A53E874" w:rsidR="00711E3B" w:rsidRDefault="00CF0C66" w:rsidP="00AB6AB6">
      <w:pPr>
        <w:ind w:left="720"/>
        <w:rPr>
          <w:rFonts w:ascii="Arial" w:eastAsia="Calibri" w:hAnsi="Arial" w:cs="Arial"/>
          <w:i/>
          <w:iCs/>
          <w:kern w:val="2"/>
          <w:sz w:val="21"/>
          <w:szCs w:val="21"/>
          <w14:ligatures w14:val="standardContextual"/>
        </w:rPr>
      </w:pPr>
      <w:r w:rsidRPr="00CF0C66">
        <w:rPr>
          <w:rFonts w:ascii="Arial" w:eastAsia="Calibri" w:hAnsi="Arial" w:cs="Arial"/>
          <w:i/>
          <w:iCs/>
          <w:kern w:val="2"/>
          <w:sz w:val="21"/>
          <w:szCs w:val="21"/>
          <w14:ligatures w14:val="standardContextual"/>
        </w:rPr>
        <w:t>The granting of the variance is justified to cure a special circumstance and not simply for the economic convenience of the applicant</w:t>
      </w:r>
    </w:p>
    <w:p w14:paraId="58B50C27" w14:textId="77777777" w:rsidR="00FA1AE9" w:rsidRPr="00CF0C66" w:rsidRDefault="00FA1AE9" w:rsidP="00AB6AB6">
      <w:pPr>
        <w:ind w:left="720"/>
        <w:rPr>
          <w:rFonts w:ascii="Arial" w:eastAsia="Calibri" w:hAnsi="Arial" w:cs="Arial"/>
          <w:i/>
          <w:iCs/>
          <w:kern w:val="2"/>
          <w:sz w:val="21"/>
          <w:szCs w:val="21"/>
          <w14:ligatures w14:val="standardContextual"/>
        </w:rPr>
      </w:pPr>
    </w:p>
    <w:p w14:paraId="23E85F71" w14:textId="252B88EE" w:rsidR="00BA3D37" w:rsidRDefault="00AB6AB6" w:rsidP="00AB6AB6">
      <w:pPr>
        <w:spacing w:after="200" w:line="276" w:lineRule="auto"/>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lastRenderedPageBreak/>
        <w:t>Analysis:</w:t>
      </w:r>
      <w:r>
        <w:rPr>
          <w:rFonts w:ascii="Arial" w:eastAsia="Calibri" w:hAnsi="Arial" w:cs="Arial"/>
          <w:b/>
          <w:bCs/>
          <w:kern w:val="2"/>
          <w:sz w:val="21"/>
          <w:szCs w:val="21"/>
          <w14:ligatures w14:val="standardContextual"/>
        </w:rPr>
        <w:t xml:space="preserve"> </w:t>
      </w:r>
      <w:r w:rsidR="00BA3D37">
        <w:rPr>
          <w:rFonts w:ascii="Arial" w:eastAsia="Calibri" w:hAnsi="Arial" w:cs="Arial"/>
          <w:kern w:val="2"/>
          <w:sz w:val="21"/>
          <w:szCs w:val="21"/>
          <w14:ligatures w14:val="standardContextual"/>
        </w:rPr>
        <w:t>The special circumstance is the entire 0.5</w:t>
      </w:r>
      <w:r w:rsidR="00332B62">
        <w:rPr>
          <w:rFonts w:ascii="Arial" w:eastAsia="Calibri" w:hAnsi="Arial" w:cs="Arial"/>
          <w:kern w:val="2"/>
          <w:sz w:val="21"/>
          <w:szCs w:val="21"/>
          <w14:ligatures w14:val="standardContextual"/>
        </w:rPr>
        <w:t>-</w:t>
      </w:r>
      <w:r w:rsidR="00BA3D37">
        <w:rPr>
          <w:rFonts w:ascii="Arial" w:eastAsia="Calibri" w:hAnsi="Arial" w:cs="Arial"/>
          <w:kern w:val="2"/>
          <w:sz w:val="21"/>
          <w:szCs w:val="21"/>
          <w14:ligatures w14:val="standardContextual"/>
        </w:rPr>
        <w:t xml:space="preserve">acre lot is within the inner 50% of a wetland buffer. The variance would allow the development of an ADU, which is considered a reasonable use of the property. </w:t>
      </w:r>
    </w:p>
    <w:p w14:paraId="5D8AFD43" w14:textId="77777777" w:rsidR="00F2624B" w:rsidRPr="00AB0F72" w:rsidRDefault="00F2624B" w:rsidP="00F2624B">
      <w:pPr>
        <w:ind w:left="720"/>
        <w:rPr>
          <w:rFonts w:ascii="Arial" w:eastAsia="Calibri" w:hAnsi="Arial" w:cs="Arial"/>
          <w:kern w:val="2"/>
          <w:sz w:val="21"/>
          <w:szCs w:val="21"/>
          <w14:ligatures w14:val="standardContextual"/>
        </w:rPr>
      </w:pPr>
      <w:r w:rsidRPr="000F0D2A">
        <w:rPr>
          <w:rFonts w:ascii="Arial" w:eastAsia="Calibri" w:hAnsi="Arial" w:cs="Arial"/>
          <w:b/>
          <w:bCs/>
          <w:kern w:val="2"/>
          <w:sz w:val="21"/>
          <w:szCs w:val="21"/>
          <w14:ligatures w14:val="standardContextual"/>
        </w:rPr>
        <w:t>Meet</w:t>
      </w:r>
      <w:r>
        <w:rPr>
          <w:rFonts w:ascii="Arial" w:eastAsia="Calibri" w:hAnsi="Arial" w:cs="Arial"/>
          <w:b/>
          <w:bCs/>
          <w:kern w:val="2"/>
          <w:sz w:val="21"/>
          <w:szCs w:val="21"/>
          <w14:ligatures w14:val="standardContextual"/>
        </w:rPr>
        <w:t>s</w:t>
      </w:r>
      <w:r w:rsidRPr="000F0D2A">
        <w:rPr>
          <w:rFonts w:ascii="Arial" w:eastAsia="Calibri" w:hAnsi="Arial" w:cs="Arial"/>
          <w:b/>
          <w:bCs/>
          <w:kern w:val="2"/>
          <w:sz w:val="21"/>
          <w:szCs w:val="21"/>
          <w14:ligatures w14:val="standardContextual"/>
        </w:rPr>
        <w:t>?</w:t>
      </w:r>
      <w:r>
        <w:rPr>
          <w:rFonts w:ascii="Arial" w:eastAsia="Calibri" w:hAnsi="Arial" w:cs="Arial"/>
          <w:b/>
          <w:bCs/>
          <w:kern w:val="2"/>
          <w:sz w:val="21"/>
          <w:szCs w:val="21"/>
          <w14:ligatures w14:val="standardContextual"/>
        </w:rPr>
        <w:t xml:space="preserve"> </w:t>
      </w:r>
      <w:r>
        <w:rPr>
          <w:rFonts w:ascii="Arial" w:eastAsia="Calibri" w:hAnsi="Arial" w:cs="Arial"/>
          <w:kern w:val="2"/>
          <w:sz w:val="21"/>
          <w:szCs w:val="21"/>
          <w14:ligatures w14:val="standardContextual"/>
        </w:rPr>
        <w:t xml:space="preserve">Yes </w:t>
      </w:r>
    </w:p>
    <w:p w14:paraId="3A1917AD" w14:textId="77777777" w:rsidR="00F2624B" w:rsidRPr="00BA3D37" w:rsidRDefault="00F2624B" w:rsidP="004E62CC">
      <w:pPr>
        <w:spacing w:after="200" w:line="276" w:lineRule="auto"/>
        <w:rPr>
          <w:rFonts w:ascii="Arial" w:eastAsia="Calibri" w:hAnsi="Arial" w:cs="Arial"/>
          <w:kern w:val="2"/>
          <w:sz w:val="21"/>
          <w:szCs w:val="21"/>
          <w14:ligatures w14:val="standardContextual"/>
        </w:rPr>
      </w:pPr>
    </w:p>
    <w:bookmarkEnd w:id="3"/>
    <w:p w14:paraId="6A4EEE8C" w14:textId="566A1D88" w:rsidR="00865459" w:rsidRPr="00332B62" w:rsidRDefault="68A60523" w:rsidP="00611EBA">
      <w:pPr>
        <w:spacing w:after="200" w:line="276" w:lineRule="auto"/>
        <w:jc w:val="center"/>
        <w:rPr>
          <w:rFonts w:ascii="Arial" w:hAnsi="Arial" w:cs="Arial"/>
          <w:b/>
          <w:bCs/>
          <w:u w:val="single"/>
        </w:rPr>
      </w:pPr>
      <w:r w:rsidRPr="00332B62">
        <w:rPr>
          <w:rFonts w:ascii="Arial" w:hAnsi="Arial" w:cs="Arial"/>
          <w:b/>
          <w:bCs/>
          <w:u w:val="single"/>
        </w:rPr>
        <w:t>PUBLIC COMMENT</w:t>
      </w:r>
    </w:p>
    <w:p w14:paraId="764D371E" w14:textId="15D64795" w:rsidR="000C1A5B" w:rsidRDefault="00332B62" w:rsidP="00865459">
      <w:pPr>
        <w:rPr>
          <w:rFonts w:ascii="Arial" w:hAnsi="Arial" w:cs="Arial"/>
          <w:sz w:val="21"/>
          <w:szCs w:val="21"/>
        </w:rPr>
      </w:pPr>
      <w:r w:rsidRPr="053749D4">
        <w:rPr>
          <w:rFonts w:ascii="Arial" w:hAnsi="Arial" w:cs="Arial"/>
          <w:sz w:val="21"/>
          <w:szCs w:val="21"/>
        </w:rPr>
        <w:t xml:space="preserve">SRSC commented that the original site plan was not legible and requested to </w:t>
      </w:r>
      <w:r w:rsidR="00FE1319" w:rsidRPr="053749D4">
        <w:rPr>
          <w:rFonts w:ascii="Arial" w:hAnsi="Arial" w:cs="Arial"/>
          <w:sz w:val="21"/>
          <w:szCs w:val="21"/>
        </w:rPr>
        <w:t xml:space="preserve">receive </w:t>
      </w:r>
      <w:r w:rsidRPr="053749D4">
        <w:rPr>
          <w:rFonts w:ascii="Arial" w:hAnsi="Arial" w:cs="Arial"/>
          <w:sz w:val="21"/>
          <w:szCs w:val="21"/>
        </w:rPr>
        <w:t>updated application materials</w:t>
      </w:r>
      <w:r w:rsidR="00811252">
        <w:rPr>
          <w:rFonts w:ascii="Arial" w:hAnsi="Arial" w:cs="Arial"/>
          <w:sz w:val="21"/>
          <w:szCs w:val="21"/>
        </w:rPr>
        <w:t>. PDS emailed the updated wetland assessment and mitigation plant to SRSC.</w:t>
      </w:r>
      <w:r w:rsidRPr="053749D4">
        <w:rPr>
          <w:rFonts w:ascii="Arial" w:hAnsi="Arial" w:cs="Arial"/>
          <w:sz w:val="21"/>
          <w:szCs w:val="21"/>
        </w:rPr>
        <w:t xml:space="preserve"> </w:t>
      </w:r>
    </w:p>
    <w:p w14:paraId="76E2C4CB" w14:textId="77777777" w:rsidR="000C1A5B" w:rsidRDefault="000C1A5B" w:rsidP="0A1BE249">
      <w:pPr>
        <w:jc w:val="center"/>
        <w:rPr>
          <w:rFonts w:ascii="Arial" w:hAnsi="Arial" w:cs="Arial"/>
          <w:sz w:val="21"/>
          <w:szCs w:val="21"/>
        </w:rPr>
      </w:pPr>
    </w:p>
    <w:p w14:paraId="441051DF" w14:textId="43629275" w:rsidR="000C1A5B" w:rsidRPr="00332B62" w:rsidRDefault="3B8BF513" w:rsidP="00611EBA">
      <w:pPr>
        <w:pStyle w:val="Heading1"/>
        <w:rPr>
          <w:sz w:val="22"/>
          <w:szCs w:val="22"/>
        </w:rPr>
      </w:pPr>
      <w:bookmarkStart w:id="12" w:name="_Toc199333099"/>
      <w:r w:rsidRPr="00332B62">
        <w:rPr>
          <w:sz w:val="22"/>
          <w:szCs w:val="22"/>
        </w:rPr>
        <w:t>AGENCY COMMENTS</w:t>
      </w:r>
      <w:bookmarkEnd w:id="12"/>
    </w:p>
    <w:p w14:paraId="4504B122" w14:textId="57F38A7C" w:rsidR="000C1A5B" w:rsidRDefault="00332B62" w:rsidP="00865459">
      <w:pPr>
        <w:rPr>
          <w:rFonts w:ascii="Arial" w:hAnsi="Arial" w:cs="Arial"/>
          <w:sz w:val="21"/>
          <w:szCs w:val="21"/>
        </w:rPr>
      </w:pPr>
      <w:r>
        <w:rPr>
          <w:rFonts w:ascii="Arial" w:hAnsi="Arial" w:cs="Arial"/>
          <w:sz w:val="21"/>
          <w:szCs w:val="21"/>
        </w:rPr>
        <w:t>PDS Natural Resources</w:t>
      </w:r>
      <w:r w:rsidR="003F1443">
        <w:rPr>
          <w:rFonts w:ascii="Arial" w:hAnsi="Arial" w:cs="Arial"/>
          <w:sz w:val="21"/>
          <w:szCs w:val="21"/>
        </w:rPr>
        <w:t xml:space="preserve">: Identified that this parcel was within a wellhead protection area and that a title notice would be required. Further investigation using the Washington State Department of Health </w:t>
      </w:r>
      <w:r w:rsidR="003F1443" w:rsidRPr="003F1443">
        <w:rPr>
          <w:rFonts w:ascii="Arial" w:hAnsi="Arial" w:cs="Arial"/>
          <w:sz w:val="21"/>
          <w:szCs w:val="21"/>
        </w:rPr>
        <w:t>Source Water Assessment Program (SWAP) Mapping Application</w:t>
      </w:r>
      <w:r w:rsidR="003F1443">
        <w:rPr>
          <w:rFonts w:ascii="Arial" w:hAnsi="Arial" w:cs="Arial"/>
          <w:sz w:val="21"/>
          <w:szCs w:val="21"/>
        </w:rPr>
        <w:t xml:space="preserve"> revealed that parcel is not within a wellhead protection area. </w:t>
      </w:r>
    </w:p>
    <w:p w14:paraId="70690D3F" w14:textId="77777777" w:rsidR="003F1443" w:rsidRDefault="003F1443" w:rsidP="00865459">
      <w:pPr>
        <w:rPr>
          <w:rFonts w:ascii="Arial" w:hAnsi="Arial" w:cs="Arial"/>
          <w:sz w:val="21"/>
          <w:szCs w:val="21"/>
        </w:rPr>
      </w:pPr>
    </w:p>
    <w:p w14:paraId="4A792D08" w14:textId="7BD9EDAC" w:rsidR="003F1443" w:rsidRDefault="003F1443" w:rsidP="00865459">
      <w:pPr>
        <w:rPr>
          <w:rFonts w:ascii="Arial" w:hAnsi="Arial" w:cs="Arial"/>
          <w:sz w:val="21"/>
          <w:szCs w:val="21"/>
        </w:rPr>
      </w:pPr>
      <w:r>
        <w:rPr>
          <w:rFonts w:ascii="Arial" w:hAnsi="Arial" w:cs="Arial"/>
          <w:sz w:val="21"/>
          <w:szCs w:val="21"/>
        </w:rPr>
        <w:t>PDS Stormwater: The building application will need to comply with SCC 14.22 (Land Disturbance) and SCC 14.32 (Stormwater Management)</w:t>
      </w:r>
    </w:p>
    <w:p w14:paraId="2E3C7A1E" w14:textId="77777777" w:rsidR="003F1443" w:rsidRDefault="003F1443" w:rsidP="00865459">
      <w:pPr>
        <w:rPr>
          <w:rFonts w:ascii="Arial" w:hAnsi="Arial" w:cs="Arial"/>
          <w:sz w:val="21"/>
          <w:szCs w:val="21"/>
        </w:rPr>
      </w:pPr>
    </w:p>
    <w:p w14:paraId="7B423B48" w14:textId="43DD1D3F" w:rsidR="003F1443" w:rsidRDefault="003F1443" w:rsidP="00865459">
      <w:pPr>
        <w:rPr>
          <w:rFonts w:ascii="Arial" w:hAnsi="Arial" w:cs="Arial"/>
          <w:sz w:val="21"/>
          <w:szCs w:val="21"/>
        </w:rPr>
      </w:pPr>
      <w:r>
        <w:rPr>
          <w:rFonts w:ascii="Arial" w:hAnsi="Arial" w:cs="Arial"/>
          <w:sz w:val="21"/>
          <w:szCs w:val="21"/>
        </w:rPr>
        <w:t xml:space="preserve">PDS Current Planning: The proposal appears to meet SCC 14.16 (Zoning) requirements. </w:t>
      </w:r>
    </w:p>
    <w:p w14:paraId="6C256E06" w14:textId="77777777" w:rsidR="003F1443" w:rsidRDefault="003F1443" w:rsidP="00865459">
      <w:pPr>
        <w:rPr>
          <w:rFonts w:ascii="Arial" w:hAnsi="Arial" w:cs="Arial"/>
          <w:sz w:val="21"/>
          <w:szCs w:val="21"/>
        </w:rPr>
      </w:pPr>
    </w:p>
    <w:p w14:paraId="6F82DB19" w14:textId="051C44C6" w:rsidR="003F1443" w:rsidRPr="003F1443" w:rsidRDefault="003F1443" w:rsidP="003F1443">
      <w:pPr>
        <w:rPr>
          <w:rFonts w:ascii="Arial" w:hAnsi="Arial" w:cs="Arial"/>
          <w:sz w:val="21"/>
          <w:szCs w:val="21"/>
        </w:rPr>
      </w:pPr>
      <w:r>
        <w:rPr>
          <w:rFonts w:ascii="Arial" w:hAnsi="Arial" w:cs="Arial"/>
          <w:sz w:val="21"/>
          <w:szCs w:val="21"/>
        </w:rPr>
        <w:t xml:space="preserve">Skagit County Public Health: </w:t>
      </w:r>
      <w:r w:rsidRPr="003F1443">
        <w:rPr>
          <w:rFonts w:ascii="Arial" w:hAnsi="Arial" w:cs="Arial"/>
          <w:sz w:val="21"/>
          <w:szCs w:val="21"/>
        </w:rPr>
        <w:t xml:space="preserve">Upon building permit submittal, the applicant will need to get confirmation in writing from Del Mar Community Service PWS ID #18580 that the water system can serve their proposed development with potable water.  </w:t>
      </w:r>
    </w:p>
    <w:p w14:paraId="0A1C4213" w14:textId="77777777" w:rsidR="003F1443" w:rsidRPr="003F1443" w:rsidRDefault="003F1443" w:rsidP="003F1443">
      <w:pPr>
        <w:rPr>
          <w:rFonts w:ascii="Arial" w:hAnsi="Arial" w:cs="Arial"/>
          <w:sz w:val="21"/>
          <w:szCs w:val="21"/>
        </w:rPr>
      </w:pPr>
      <w:r w:rsidRPr="003F1443">
        <w:rPr>
          <w:rFonts w:ascii="Arial" w:hAnsi="Arial" w:cs="Arial"/>
          <w:sz w:val="21"/>
          <w:szCs w:val="21"/>
        </w:rPr>
        <w:t xml:space="preserve"> </w:t>
      </w:r>
    </w:p>
    <w:p w14:paraId="7E77BA1F" w14:textId="68086C71" w:rsidR="003F1443" w:rsidRPr="003F1443" w:rsidRDefault="003F1443" w:rsidP="003F1443">
      <w:pPr>
        <w:rPr>
          <w:rFonts w:ascii="Arial" w:hAnsi="Arial" w:cs="Arial"/>
          <w:sz w:val="21"/>
          <w:szCs w:val="21"/>
        </w:rPr>
      </w:pPr>
      <w:r w:rsidRPr="053749D4">
        <w:rPr>
          <w:rFonts w:ascii="Arial" w:hAnsi="Arial" w:cs="Arial"/>
          <w:sz w:val="21"/>
          <w:szCs w:val="21"/>
        </w:rPr>
        <w:t>The water utility line appears to go through the existing septic drain field according to the submitted site plan for PL24-0072. The septic as-built SW13-0018 sho</w:t>
      </w:r>
      <w:r w:rsidR="03ECFAF6" w:rsidRPr="053749D4">
        <w:rPr>
          <w:rFonts w:ascii="Arial" w:hAnsi="Arial" w:cs="Arial"/>
          <w:sz w:val="21"/>
          <w:szCs w:val="21"/>
        </w:rPr>
        <w:t>w</w:t>
      </w:r>
      <w:r w:rsidRPr="053749D4">
        <w:rPr>
          <w:rFonts w:ascii="Arial" w:hAnsi="Arial" w:cs="Arial"/>
          <w:sz w:val="21"/>
          <w:szCs w:val="21"/>
        </w:rPr>
        <w:t>s that the water line veers away from the drain field. If the water utility line goes over the septic drain field, then PH recommends double casing the water utility line to prevent contamination.  (Comment on initial site plan)</w:t>
      </w:r>
    </w:p>
    <w:p w14:paraId="1A086E41" w14:textId="522C35E4" w:rsidR="003F1443" w:rsidRDefault="003F1443" w:rsidP="00865459">
      <w:pPr>
        <w:rPr>
          <w:rFonts w:ascii="Arial" w:hAnsi="Arial" w:cs="Arial"/>
          <w:sz w:val="21"/>
          <w:szCs w:val="21"/>
        </w:rPr>
      </w:pPr>
    </w:p>
    <w:p w14:paraId="0AE30781" w14:textId="7F0395DC" w:rsidR="00AB465A" w:rsidRDefault="09DC0BF9" w:rsidP="00611EBA">
      <w:pPr>
        <w:pStyle w:val="Heading1"/>
        <w:rPr>
          <w:sz w:val="22"/>
          <w:szCs w:val="22"/>
        </w:rPr>
      </w:pPr>
      <w:bookmarkStart w:id="13" w:name="_Toc199333100"/>
      <w:r w:rsidRPr="00332B62">
        <w:rPr>
          <w:sz w:val="22"/>
          <w:szCs w:val="22"/>
        </w:rPr>
        <w:t>DEPARTMENT RECOMMENDATION</w:t>
      </w:r>
      <w:bookmarkEnd w:id="13"/>
    </w:p>
    <w:p w14:paraId="5CE5FE76" w14:textId="5E77F38E" w:rsidR="003F1443" w:rsidRPr="003F1443" w:rsidRDefault="003F1443" w:rsidP="003F1443">
      <w:r>
        <w:t>Skagit PDS recommends approval of this variance.</w:t>
      </w:r>
    </w:p>
    <w:p w14:paraId="5925DCAC" w14:textId="77777777" w:rsidR="000C1A5B" w:rsidRDefault="000C1A5B" w:rsidP="0A1BE249">
      <w:pPr>
        <w:jc w:val="center"/>
        <w:rPr>
          <w:rFonts w:ascii="Arial" w:hAnsi="Arial" w:cs="Arial"/>
          <w:sz w:val="21"/>
          <w:szCs w:val="21"/>
        </w:rPr>
      </w:pPr>
    </w:p>
    <w:p w14:paraId="0E58FA88" w14:textId="08DE0097" w:rsidR="00AB465A" w:rsidRPr="00332B62" w:rsidRDefault="00AC3E51" w:rsidP="00611EBA">
      <w:pPr>
        <w:pStyle w:val="Heading1"/>
        <w:rPr>
          <w:sz w:val="22"/>
          <w:szCs w:val="22"/>
        </w:rPr>
      </w:pPr>
      <w:bookmarkStart w:id="14" w:name="_Toc199333101"/>
      <w:r w:rsidRPr="00332B62">
        <w:rPr>
          <w:sz w:val="22"/>
          <w:szCs w:val="22"/>
        </w:rPr>
        <w:t xml:space="preserve">RECOMEMENDED </w:t>
      </w:r>
      <w:r w:rsidR="09DC0BF9" w:rsidRPr="00332B62">
        <w:rPr>
          <w:sz w:val="22"/>
          <w:szCs w:val="22"/>
        </w:rPr>
        <w:t>CONDITIONS OF APPROVAL</w:t>
      </w:r>
      <w:r w:rsidR="000915B2" w:rsidRPr="00332B62">
        <w:rPr>
          <w:sz w:val="22"/>
          <w:szCs w:val="22"/>
        </w:rPr>
        <w:t xml:space="preserve"> (SCC 14.24.140(4)</w:t>
      </w:r>
      <w:bookmarkEnd w:id="14"/>
    </w:p>
    <w:p w14:paraId="7E05A1C4" w14:textId="282B7120" w:rsidR="00AB465A" w:rsidRPr="00C2611D" w:rsidRDefault="003F1443" w:rsidP="00C2611D">
      <w:pPr>
        <w:pStyle w:val="ListParagraph"/>
        <w:numPr>
          <w:ilvl w:val="0"/>
          <w:numId w:val="21"/>
        </w:numPr>
        <w:spacing w:after="200" w:line="276" w:lineRule="auto"/>
        <w:ind w:left="270"/>
        <w:rPr>
          <w:rFonts w:ascii="Arial" w:hAnsi="Arial" w:cs="Arial"/>
          <w:sz w:val="21"/>
          <w:szCs w:val="21"/>
        </w:rPr>
      </w:pPr>
      <w:r w:rsidRPr="00C2611D">
        <w:rPr>
          <w:rFonts w:ascii="Arial" w:hAnsi="Arial" w:cs="Arial"/>
          <w:sz w:val="21"/>
          <w:szCs w:val="21"/>
        </w:rPr>
        <w:t>Mitigation planting must be installed and maintained in accordance with the approved mitigation plan prepared by ATSI, March 2025</w:t>
      </w:r>
      <w:r w:rsidR="00A34196">
        <w:rPr>
          <w:rFonts w:ascii="Arial" w:hAnsi="Arial" w:cs="Arial"/>
          <w:sz w:val="21"/>
          <w:szCs w:val="21"/>
        </w:rPr>
        <w:t xml:space="preserve"> (Exhibit #10)</w:t>
      </w:r>
      <w:r w:rsidRPr="00C2611D">
        <w:rPr>
          <w:rFonts w:ascii="Arial" w:hAnsi="Arial" w:cs="Arial"/>
          <w:sz w:val="21"/>
          <w:szCs w:val="21"/>
        </w:rPr>
        <w:t xml:space="preserve">. </w:t>
      </w:r>
    </w:p>
    <w:p w14:paraId="403687D2" w14:textId="2CCF347E" w:rsidR="00C2611D" w:rsidRDefault="00C2611D" w:rsidP="00C2611D">
      <w:pPr>
        <w:pStyle w:val="ListParagraph"/>
        <w:numPr>
          <w:ilvl w:val="1"/>
          <w:numId w:val="21"/>
        </w:numPr>
        <w:spacing w:after="200" w:line="276" w:lineRule="auto"/>
        <w:rPr>
          <w:rFonts w:ascii="Arial" w:hAnsi="Arial" w:cs="Arial"/>
          <w:sz w:val="21"/>
          <w:szCs w:val="21"/>
        </w:rPr>
      </w:pPr>
      <w:r>
        <w:rPr>
          <w:rFonts w:ascii="Arial" w:hAnsi="Arial" w:cs="Arial"/>
          <w:sz w:val="21"/>
          <w:szCs w:val="21"/>
        </w:rPr>
        <w:t xml:space="preserve">24 shrubs and 192 herbs planted on 2109 square feet along the western property line. </w:t>
      </w:r>
    </w:p>
    <w:p w14:paraId="1DF46D8E" w14:textId="73D65C3F" w:rsidR="00C2611D" w:rsidRDefault="00C2611D" w:rsidP="00C2611D">
      <w:pPr>
        <w:pStyle w:val="ListParagraph"/>
        <w:numPr>
          <w:ilvl w:val="1"/>
          <w:numId w:val="21"/>
        </w:numPr>
        <w:spacing w:after="200" w:line="276" w:lineRule="auto"/>
        <w:rPr>
          <w:rFonts w:ascii="Arial" w:hAnsi="Arial" w:cs="Arial"/>
          <w:sz w:val="21"/>
          <w:szCs w:val="21"/>
        </w:rPr>
      </w:pPr>
      <w:r>
        <w:rPr>
          <w:rFonts w:ascii="Arial" w:hAnsi="Arial" w:cs="Arial"/>
          <w:sz w:val="21"/>
          <w:szCs w:val="21"/>
        </w:rPr>
        <w:t xml:space="preserve">Upon installation an as-built plan </w:t>
      </w:r>
      <w:r w:rsidR="00A34196">
        <w:rPr>
          <w:rFonts w:ascii="Arial" w:hAnsi="Arial" w:cs="Arial"/>
          <w:sz w:val="21"/>
          <w:szCs w:val="21"/>
        </w:rPr>
        <w:t>must</w:t>
      </w:r>
      <w:r>
        <w:rPr>
          <w:rFonts w:ascii="Arial" w:hAnsi="Arial" w:cs="Arial"/>
          <w:sz w:val="21"/>
          <w:szCs w:val="21"/>
        </w:rPr>
        <w:t xml:space="preserve"> be provided to PDS</w:t>
      </w:r>
      <w:r w:rsidR="008D5C35">
        <w:rPr>
          <w:rFonts w:ascii="Arial" w:hAnsi="Arial" w:cs="Arial"/>
          <w:sz w:val="21"/>
          <w:szCs w:val="21"/>
        </w:rPr>
        <w:t>,</w:t>
      </w:r>
      <w:r>
        <w:rPr>
          <w:rFonts w:ascii="Arial" w:hAnsi="Arial" w:cs="Arial"/>
          <w:sz w:val="21"/>
          <w:szCs w:val="21"/>
        </w:rPr>
        <w:t xml:space="preserve"> and PDS staff will inspect the planting. </w:t>
      </w:r>
    </w:p>
    <w:p w14:paraId="1210F153" w14:textId="17C71A52" w:rsidR="00C2611D" w:rsidRDefault="00C2611D" w:rsidP="00C2611D">
      <w:pPr>
        <w:pStyle w:val="ListParagraph"/>
        <w:numPr>
          <w:ilvl w:val="1"/>
          <w:numId w:val="21"/>
        </w:numPr>
        <w:spacing w:after="200" w:line="276" w:lineRule="auto"/>
        <w:rPr>
          <w:rFonts w:ascii="Arial" w:hAnsi="Arial" w:cs="Arial"/>
          <w:sz w:val="21"/>
          <w:szCs w:val="21"/>
        </w:rPr>
      </w:pPr>
      <w:r>
        <w:rPr>
          <w:rFonts w:ascii="Arial" w:hAnsi="Arial" w:cs="Arial"/>
          <w:sz w:val="21"/>
          <w:szCs w:val="21"/>
        </w:rPr>
        <w:t>Maintenance and Monitoring will be required for a minimum of five years, which may be extended i</w:t>
      </w:r>
      <w:r w:rsidR="00FE1319">
        <w:rPr>
          <w:rFonts w:ascii="Arial" w:hAnsi="Arial" w:cs="Arial"/>
          <w:sz w:val="21"/>
          <w:szCs w:val="21"/>
        </w:rPr>
        <w:t>f</w:t>
      </w:r>
      <w:r>
        <w:rPr>
          <w:rFonts w:ascii="Arial" w:hAnsi="Arial" w:cs="Arial"/>
          <w:sz w:val="21"/>
          <w:szCs w:val="21"/>
        </w:rPr>
        <w:t xml:space="preserve"> survival is less than 80% in year five. </w:t>
      </w:r>
      <w:r w:rsidR="00FE1319">
        <w:rPr>
          <w:rFonts w:ascii="Arial" w:hAnsi="Arial" w:cs="Arial"/>
          <w:sz w:val="21"/>
          <w:szCs w:val="21"/>
        </w:rPr>
        <w:t>Monitoring r</w:t>
      </w:r>
      <w:r>
        <w:rPr>
          <w:rFonts w:ascii="Arial" w:hAnsi="Arial" w:cs="Arial"/>
          <w:sz w:val="21"/>
          <w:szCs w:val="21"/>
        </w:rPr>
        <w:t>eports and inspections will be required in Years 1, 3, &amp; 5.</w:t>
      </w:r>
    </w:p>
    <w:p w14:paraId="2203B586" w14:textId="3AD8E40E" w:rsidR="00C2611D" w:rsidRDefault="00C2611D" w:rsidP="00C2611D">
      <w:pPr>
        <w:pStyle w:val="ListParagraph"/>
        <w:numPr>
          <w:ilvl w:val="1"/>
          <w:numId w:val="21"/>
        </w:numPr>
        <w:spacing w:after="200" w:line="276" w:lineRule="auto"/>
        <w:rPr>
          <w:rFonts w:ascii="Arial" w:hAnsi="Arial" w:cs="Arial"/>
          <w:sz w:val="21"/>
          <w:szCs w:val="21"/>
        </w:rPr>
      </w:pPr>
      <w:r>
        <w:rPr>
          <w:rFonts w:ascii="Arial" w:hAnsi="Arial" w:cs="Arial"/>
          <w:sz w:val="21"/>
          <w:szCs w:val="21"/>
        </w:rPr>
        <w:t xml:space="preserve">Any changes to the approved mitigation plan must be approved by PDS staff. </w:t>
      </w:r>
    </w:p>
    <w:p w14:paraId="7311AB28" w14:textId="2D066AD4" w:rsidR="009C7F53" w:rsidRDefault="009C7F53">
      <w:pPr>
        <w:spacing w:after="200" w:line="276" w:lineRule="auto"/>
        <w:rPr>
          <w:rFonts w:ascii="Arial" w:hAnsi="Arial" w:cs="Arial"/>
          <w:sz w:val="21"/>
          <w:szCs w:val="21"/>
        </w:rPr>
      </w:pPr>
      <w:r w:rsidRPr="053749D4">
        <w:rPr>
          <w:rFonts w:ascii="Arial" w:hAnsi="Arial" w:cs="Arial"/>
          <w:sz w:val="21"/>
          <w:szCs w:val="21"/>
        </w:rPr>
        <w:t>2.</w:t>
      </w:r>
      <w:r w:rsidR="00C2611D" w:rsidRPr="053749D4">
        <w:rPr>
          <w:rFonts w:ascii="Arial" w:hAnsi="Arial" w:cs="Arial"/>
          <w:sz w:val="21"/>
          <w:szCs w:val="21"/>
        </w:rPr>
        <w:t xml:space="preserve"> Setbacks and other recommendations specified in the Geological Investigation (Geologically Hazardous Area Site Assessment) by Edison Engineer</w:t>
      </w:r>
      <w:r w:rsidR="3A1E2DEC" w:rsidRPr="053749D4">
        <w:rPr>
          <w:rFonts w:ascii="Arial" w:hAnsi="Arial" w:cs="Arial"/>
          <w:sz w:val="21"/>
          <w:szCs w:val="21"/>
        </w:rPr>
        <w:t>ing</w:t>
      </w:r>
      <w:r w:rsidR="00C2611D" w:rsidRPr="053749D4">
        <w:rPr>
          <w:rFonts w:ascii="Arial" w:hAnsi="Arial" w:cs="Arial"/>
          <w:sz w:val="21"/>
          <w:szCs w:val="21"/>
        </w:rPr>
        <w:t xml:space="preserve"> 1/18/2024</w:t>
      </w:r>
      <w:r w:rsidR="00A34196">
        <w:rPr>
          <w:rFonts w:ascii="Arial" w:hAnsi="Arial" w:cs="Arial"/>
          <w:sz w:val="21"/>
          <w:szCs w:val="21"/>
        </w:rPr>
        <w:t xml:space="preserve"> (Exhibit #3)</w:t>
      </w:r>
      <w:r w:rsidR="00C2611D" w:rsidRPr="053749D4">
        <w:rPr>
          <w:rFonts w:ascii="Arial" w:hAnsi="Arial" w:cs="Arial"/>
          <w:sz w:val="21"/>
          <w:szCs w:val="21"/>
        </w:rPr>
        <w:t xml:space="preserve"> must be met.</w:t>
      </w:r>
      <w:r>
        <w:tab/>
      </w:r>
    </w:p>
    <w:p w14:paraId="4458134C" w14:textId="645D9533" w:rsidR="009C7F53" w:rsidRDefault="009C7F53">
      <w:pPr>
        <w:spacing w:after="200" w:line="276" w:lineRule="auto"/>
        <w:rPr>
          <w:rFonts w:ascii="Arial" w:hAnsi="Arial" w:cs="Arial"/>
          <w:sz w:val="21"/>
          <w:szCs w:val="21"/>
        </w:rPr>
      </w:pPr>
      <w:r w:rsidRPr="053749D4">
        <w:rPr>
          <w:rFonts w:ascii="Arial" w:hAnsi="Arial" w:cs="Arial"/>
          <w:sz w:val="21"/>
          <w:szCs w:val="21"/>
        </w:rPr>
        <w:lastRenderedPageBreak/>
        <w:t>3.</w:t>
      </w:r>
      <w:r w:rsidR="00C2611D" w:rsidRPr="053749D4">
        <w:rPr>
          <w:rFonts w:ascii="Arial" w:hAnsi="Arial" w:cs="Arial"/>
          <w:sz w:val="21"/>
          <w:szCs w:val="21"/>
        </w:rPr>
        <w:t xml:space="preserve"> All required permits (building, land disturbance, septic) for the project must be obtained and the conditions of those permits must be met. </w:t>
      </w:r>
    </w:p>
    <w:p w14:paraId="016C3622" w14:textId="002EAF65" w:rsidR="00270D47" w:rsidRPr="00270D47" w:rsidRDefault="00270D47" w:rsidP="00270D47">
      <w:pPr>
        <w:spacing w:after="200" w:line="276" w:lineRule="auto"/>
        <w:rPr>
          <w:rFonts w:ascii="Arial" w:hAnsi="Arial" w:cs="Arial"/>
          <w:sz w:val="21"/>
          <w:szCs w:val="21"/>
        </w:rPr>
      </w:pPr>
      <w:r w:rsidRPr="00270D47">
        <w:rPr>
          <w:rFonts w:ascii="Arial" w:hAnsi="Arial" w:cs="Arial"/>
          <w:sz w:val="21"/>
          <w:szCs w:val="21"/>
        </w:rPr>
        <w:t>4.</w:t>
      </w:r>
      <w:r>
        <w:rPr>
          <w:rFonts w:ascii="Arial" w:hAnsi="Arial" w:cs="Arial"/>
          <w:sz w:val="21"/>
          <w:szCs w:val="21"/>
        </w:rPr>
        <w:t xml:space="preserve"> </w:t>
      </w:r>
      <w:r w:rsidRPr="00270D47">
        <w:rPr>
          <w:rFonts w:ascii="Arial" w:hAnsi="Arial" w:cs="Arial"/>
          <w:sz w:val="21"/>
          <w:szCs w:val="21"/>
        </w:rPr>
        <w:t xml:space="preserve">Inadvertent Discovery Plan. Compliance with all applicable laws pertaining to archaeological resources (RCW 27.53, 27.44 and WAC 25-48) and human remains (RCW 68.50) is required. Should archaeological resources (e.g. shell midden, faunal remains, stone tools) be observed during project activities, all work in the immediate vicinity should stop, and the area should be secured. The Washington State Department of Archaeology and Historic Preservation (Local Government Archaeologist, 360-586-3088) and the following Nations’ Tribal Historic Preservation Offices should be contacted immediately </w:t>
      </w:r>
      <w:proofErr w:type="gramStart"/>
      <w:r w:rsidRPr="00270D47">
        <w:rPr>
          <w:rFonts w:ascii="Arial" w:hAnsi="Arial" w:cs="Arial"/>
          <w:sz w:val="21"/>
          <w:szCs w:val="21"/>
        </w:rPr>
        <w:t>in order to</w:t>
      </w:r>
      <w:proofErr w:type="gramEnd"/>
      <w:r w:rsidRPr="00270D47">
        <w:rPr>
          <w:rFonts w:ascii="Arial" w:hAnsi="Arial" w:cs="Arial"/>
          <w:sz w:val="21"/>
          <w:szCs w:val="21"/>
        </w:rPr>
        <w:t xml:space="preserve"> help assess the situation and to determine how to preserve the resource(s):</w:t>
      </w:r>
    </w:p>
    <w:p w14:paraId="2F6564E2" w14:textId="77777777" w:rsidR="00270D47" w:rsidRPr="00270D47" w:rsidRDefault="00270D47" w:rsidP="00270D47">
      <w:pPr>
        <w:spacing w:line="276" w:lineRule="auto"/>
        <w:rPr>
          <w:rFonts w:ascii="Arial" w:hAnsi="Arial" w:cs="Arial"/>
          <w:sz w:val="21"/>
          <w:szCs w:val="21"/>
        </w:rPr>
      </w:pPr>
      <w:r w:rsidRPr="00270D47">
        <w:rPr>
          <w:rFonts w:ascii="Arial" w:hAnsi="Arial" w:cs="Arial"/>
          <w:sz w:val="21"/>
          <w:szCs w:val="21"/>
        </w:rPr>
        <w:t>Upper Skagit Indian Tribe</w:t>
      </w:r>
    </w:p>
    <w:p w14:paraId="5FDC0439" w14:textId="77777777" w:rsidR="00270D47" w:rsidRPr="00270D47" w:rsidRDefault="00270D47" w:rsidP="00270D47">
      <w:pPr>
        <w:spacing w:line="276" w:lineRule="auto"/>
        <w:rPr>
          <w:rFonts w:ascii="Arial" w:hAnsi="Arial" w:cs="Arial"/>
          <w:sz w:val="21"/>
          <w:szCs w:val="21"/>
        </w:rPr>
      </w:pPr>
      <w:r w:rsidRPr="00270D47">
        <w:rPr>
          <w:rFonts w:ascii="Arial" w:hAnsi="Arial" w:cs="Arial"/>
          <w:sz w:val="21"/>
          <w:szCs w:val="21"/>
        </w:rPr>
        <w:t>Scott Schuyler, Cultural Resources</w:t>
      </w:r>
    </w:p>
    <w:p w14:paraId="169AE70C" w14:textId="77777777" w:rsidR="00270D47" w:rsidRPr="00270D47" w:rsidRDefault="00270D47" w:rsidP="00270D47">
      <w:pPr>
        <w:spacing w:line="276" w:lineRule="auto"/>
        <w:rPr>
          <w:rFonts w:ascii="Arial" w:hAnsi="Arial" w:cs="Arial"/>
          <w:sz w:val="21"/>
          <w:szCs w:val="21"/>
        </w:rPr>
      </w:pPr>
      <w:r w:rsidRPr="00270D47">
        <w:rPr>
          <w:rFonts w:ascii="Arial" w:hAnsi="Arial" w:cs="Arial"/>
          <w:sz w:val="21"/>
          <w:szCs w:val="21"/>
        </w:rPr>
        <w:t>sschuyler@upperskagit.com</w:t>
      </w:r>
    </w:p>
    <w:p w14:paraId="4F9E7B8B" w14:textId="77777777" w:rsidR="00270D47" w:rsidRDefault="00270D47" w:rsidP="00270D47">
      <w:pPr>
        <w:spacing w:line="276" w:lineRule="auto"/>
        <w:rPr>
          <w:rFonts w:ascii="Arial" w:hAnsi="Arial" w:cs="Arial"/>
          <w:sz w:val="21"/>
          <w:szCs w:val="21"/>
        </w:rPr>
      </w:pPr>
      <w:r w:rsidRPr="00270D47">
        <w:rPr>
          <w:rFonts w:ascii="Arial" w:hAnsi="Arial" w:cs="Arial"/>
          <w:sz w:val="21"/>
          <w:szCs w:val="21"/>
        </w:rPr>
        <w:t>Phone: 360-854-7009</w:t>
      </w:r>
    </w:p>
    <w:p w14:paraId="138E64D8" w14:textId="77777777" w:rsidR="00270D47" w:rsidRPr="00270D47" w:rsidRDefault="00270D47" w:rsidP="00270D47">
      <w:pPr>
        <w:spacing w:line="276" w:lineRule="auto"/>
        <w:rPr>
          <w:rFonts w:ascii="Arial" w:hAnsi="Arial" w:cs="Arial"/>
          <w:sz w:val="21"/>
          <w:szCs w:val="21"/>
        </w:rPr>
      </w:pPr>
    </w:p>
    <w:p w14:paraId="0DF66894" w14:textId="77777777" w:rsidR="00270D47" w:rsidRPr="00270D47" w:rsidRDefault="00270D47" w:rsidP="00270D47">
      <w:pPr>
        <w:spacing w:line="276" w:lineRule="auto"/>
        <w:rPr>
          <w:rFonts w:ascii="Arial" w:hAnsi="Arial" w:cs="Arial"/>
          <w:sz w:val="21"/>
          <w:szCs w:val="21"/>
        </w:rPr>
      </w:pPr>
      <w:r w:rsidRPr="00270D47">
        <w:rPr>
          <w:rFonts w:ascii="Arial" w:hAnsi="Arial" w:cs="Arial"/>
          <w:sz w:val="21"/>
          <w:szCs w:val="21"/>
        </w:rPr>
        <w:t>Swinomish Indian Tribal Community</w:t>
      </w:r>
    </w:p>
    <w:p w14:paraId="4116AA84" w14:textId="77777777" w:rsidR="00270D47" w:rsidRPr="00270D47" w:rsidRDefault="00270D47" w:rsidP="00270D47">
      <w:pPr>
        <w:spacing w:line="276" w:lineRule="auto"/>
        <w:rPr>
          <w:rFonts w:ascii="Arial" w:hAnsi="Arial" w:cs="Arial"/>
          <w:sz w:val="21"/>
          <w:szCs w:val="21"/>
        </w:rPr>
      </w:pPr>
      <w:r w:rsidRPr="00270D47">
        <w:rPr>
          <w:rFonts w:ascii="Arial" w:hAnsi="Arial" w:cs="Arial"/>
          <w:sz w:val="21"/>
          <w:szCs w:val="21"/>
        </w:rPr>
        <w:t>Josephine Jefferson, THPO</w:t>
      </w:r>
    </w:p>
    <w:p w14:paraId="1D985F00" w14:textId="77777777" w:rsidR="00270D47" w:rsidRPr="00270D47" w:rsidRDefault="00270D47" w:rsidP="00270D47">
      <w:pPr>
        <w:spacing w:line="276" w:lineRule="auto"/>
        <w:rPr>
          <w:rFonts w:ascii="Arial" w:hAnsi="Arial" w:cs="Arial"/>
          <w:sz w:val="21"/>
          <w:szCs w:val="21"/>
        </w:rPr>
      </w:pPr>
      <w:r w:rsidRPr="00270D47">
        <w:rPr>
          <w:rFonts w:ascii="Arial" w:hAnsi="Arial" w:cs="Arial"/>
          <w:sz w:val="21"/>
          <w:szCs w:val="21"/>
        </w:rPr>
        <w:t>jjefferson@swinomish.nsn.us</w:t>
      </w:r>
    </w:p>
    <w:p w14:paraId="79813CB1" w14:textId="77777777" w:rsidR="00270D47" w:rsidRDefault="00270D47" w:rsidP="00270D47">
      <w:pPr>
        <w:spacing w:line="276" w:lineRule="auto"/>
        <w:rPr>
          <w:rFonts w:ascii="Arial" w:hAnsi="Arial" w:cs="Arial"/>
          <w:sz w:val="21"/>
          <w:szCs w:val="21"/>
        </w:rPr>
      </w:pPr>
      <w:r w:rsidRPr="00270D47">
        <w:rPr>
          <w:rFonts w:ascii="Arial" w:hAnsi="Arial" w:cs="Arial"/>
          <w:sz w:val="21"/>
          <w:szCs w:val="21"/>
        </w:rPr>
        <w:t>Phone: (360) 466-7352</w:t>
      </w:r>
    </w:p>
    <w:p w14:paraId="514069D5" w14:textId="77777777" w:rsidR="00270D47" w:rsidRPr="00270D47" w:rsidRDefault="00270D47" w:rsidP="00270D47">
      <w:pPr>
        <w:spacing w:line="276" w:lineRule="auto"/>
        <w:rPr>
          <w:rFonts w:ascii="Arial" w:hAnsi="Arial" w:cs="Arial"/>
          <w:sz w:val="21"/>
          <w:szCs w:val="21"/>
        </w:rPr>
      </w:pPr>
    </w:p>
    <w:p w14:paraId="6E024D41" w14:textId="77777777" w:rsidR="00270D47" w:rsidRPr="00270D47" w:rsidRDefault="00270D47" w:rsidP="00270D47">
      <w:pPr>
        <w:spacing w:line="276" w:lineRule="auto"/>
        <w:rPr>
          <w:rFonts w:ascii="Arial" w:hAnsi="Arial" w:cs="Arial"/>
          <w:sz w:val="21"/>
          <w:szCs w:val="21"/>
        </w:rPr>
      </w:pPr>
      <w:r w:rsidRPr="00270D47">
        <w:rPr>
          <w:rFonts w:ascii="Arial" w:hAnsi="Arial" w:cs="Arial"/>
          <w:sz w:val="21"/>
          <w:szCs w:val="21"/>
        </w:rPr>
        <w:t>Samish Indian Nation</w:t>
      </w:r>
    </w:p>
    <w:p w14:paraId="695AB9A9" w14:textId="77777777" w:rsidR="00270D47" w:rsidRPr="00270D47" w:rsidRDefault="00270D47" w:rsidP="00270D47">
      <w:pPr>
        <w:spacing w:line="276" w:lineRule="auto"/>
        <w:rPr>
          <w:rFonts w:ascii="Arial" w:hAnsi="Arial" w:cs="Arial"/>
          <w:sz w:val="21"/>
          <w:szCs w:val="21"/>
        </w:rPr>
      </w:pPr>
      <w:r w:rsidRPr="00270D47">
        <w:rPr>
          <w:rFonts w:ascii="Arial" w:hAnsi="Arial" w:cs="Arial"/>
          <w:sz w:val="21"/>
          <w:szCs w:val="21"/>
        </w:rPr>
        <w:t>Jackie Ferry, THPO</w:t>
      </w:r>
    </w:p>
    <w:p w14:paraId="58917CC2" w14:textId="77777777" w:rsidR="00270D47" w:rsidRPr="00270D47" w:rsidRDefault="00270D47" w:rsidP="00270D47">
      <w:pPr>
        <w:spacing w:line="276" w:lineRule="auto"/>
        <w:rPr>
          <w:rFonts w:ascii="Arial" w:hAnsi="Arial" w:cs="Arial"/>
          <w:sz w:val="21"/>
          <w:szCs w:val="21"/>
        </w:rPr>
      </w:pPr>
      <w:r w:rsidRPr="00270D47">
        <w:rPr>
          <w:rFonts w:ascii="Arial" w:hAnsi="Arial" w:cs="Arial"/>
          <w:sz w:val="21"/>
          <w:szCs w:val="21"/>
        </w:rPr>
        <w:t>jferry@samishtribe.nsn.us</w:t>
      </w:r>
    </w:p>
    <w:p w14:paraId="1C79CC80" w14:textId="606BFBB0" w:rsidR="005B6073" w:rsidRDefault="00270D47" w:rsidP="00270D47">
      <w:pPr>
        <w:spacing w:line="276" w:lineRule="auto"/>
        <w:rPr>
          <w:rFonts w:ascii="Arial" w:hAnsi="Arial" w:cs="Arial"/>
          <w:sz w:val="21"/>
          <w:szCs w:val="21"/>
        </w:rPr>
      </w:pPr>
      <w:r w:rsidRPr="00270D47">
        <w:rPr>
          <w:rFonts w:ascii="Arial" w:hAnsi="Arial" w:cs="Arial"/>
          <w:sz w:val="21"/>
          <w:szCs w:val="21"/>
        </w:rPr>
        <w:t>Phone: 360-293-6404 ext. 126</w:t>
      </w:r>
    </w:p>
    <w:p w14:paraId="2712B6F5" w14:textId="77777777" w:rsidR="00996EC1" w:rsidRDefault="00996EC1" w:rsidP="00270D47">
      <w:pPr>
        <w:spacing w:line="276" w:lineRule="auto"/>
        <w:rPr>
          <w:rFonts w:ascii="Arial" w:hAnsi="Arial" w:cs="Arial"/>
          <w:sz w:val="21"/>
          <w:szCs w:val="21"/>
        </w:rPr>
      </w:pPr>
    </w:p>
    <w:p w14:paraId="56B83907" w14:textId="0A77E54B" w:rsidR="005B6073" w:rsidRDefault="00996EC1" w:rsidP="00996EC1">
      <w:pPr>
        <w:spacing w:line="276" w:lineRule="auto"/>
        <w:rPr>
          <w:rFonts w:ascii="Arial" w:hAnsi="Arial" w:cs="Arial"/>
          <w:sz w:val="21"/>
          <w:szCs w:val="21"/>
        </w:rPr>
      </w:pPr>
      <w:r>
        <w:rPr>
          <w:rFonts w:ascii="Arial" w:hAnsi="Arial" w:cs="Arial"/>
          <w:sz w:val="21"/>
          <w:szCs w:val="21"/>
        </w:rPr>
        <w:t xml:space="preserve">5. </w:t>
      </w:r>
      <w:r w:rsidRPr="00996EC1">
        <w:rPr>
          <w:rFonts w:ascii="Arial" w:hAnsi="Arial" w:cs="Arial"/>
          <w:sz w:val="21"/>
          <w:szCs w:val="21"/>
        </w:rPr>
        <w:t xml:space="preserve">A variance shall expire if the use or activity for which it is granted is not </w:t>
      </w:r>
      <w:proofErr w:type="gramStart"/>
      <w:r w:rsidRPr="00996EC1">
        <w:rPr>
          <w:rFonts w:ascii="Arial" w:hAnsi="Arial" w:cs="Arial"/>
          <w:sz w:val="21"/>
          <w:szCs w:val="21"/>
        </w:rPr>
        <w:t>commenced</w:t>
      </w:r>
      <w:proofErr w:type="gramEnd"/>
      <w:r w:rsidRPr="00996EC1">
        <w:rPr>
          <w:rFonts w:ascii="Arial" w:hAnsi="Arial" w:cs="Arial"/>
          <w:sz w:val="21"/>
          <w:szCs w:val="21"/>
        </w:rPr>
        <w:t xml:space="preserve"> within three years of final approval by the Approving Authority. Knowledge of the expiration date is the responsibility of the applicant.</w:t>
      </w:r>
    </w:p>
    <w:p w14:paraId="16C2D27D" w14:textId="77777777" w:rsidR="00996EC1" w:rsidRDefault="00996EC1" w:rsidP="00996EC1">
      <w:pPr>
        <w:spacing w:line="276" w:lineRule="auto"/>
        <w:rPr>
          <w:rFonts w:ascii="Arial" w:hAnsi="Arial" w:cs="Arial"/>
          <w:sz w:val="21"/>
          <w:szCs w:val="21"/>
        </w:rPr>
      </w:pPr>
    </w:p>
    <w:p w14:paraId="155BE71E" w14:textId="762F4D9E" w:rsidR="00303493" w:rsidRPr="00150B2D" w:rsidRDefault="2BB6B107" w:rsidP="00611EBA">
      <w:pPr>
        <w:pStyle w:val="Heading1"/>
        <w:rPr>
          <w:sz w:val="22"/>
          <w:szCs w:val="22"/>
        </w:rPr>
      </w:pPr>
      <w:bookmarkStart w:id="15" w:name="_Toc199333102"/>
      <w:r w:rsidRPr="00150B2D">
        <w:rPr>
          <w:sz w:val="22"/>
          <w:szCs w:val="22"/>
        </w:rPr>
        <w:t>APPEAL</w:t>
      </w:r>
      <w:r w:rsidR="392D6149" w:rsidRPr="00150B2D">
        <w:rPr>
          <w:sz w:val="22"/>
          <w:szCs w:val="22"/>
        </w:rPr>
        <w:t xml:space="preserve"> RIGHTS</w:t>
      </w:r>
      <w:bookmarkEnd w:id="15"/>
    </w:p>
    <w:p w14:paraId="099AB2C8" w14:textId="5336E678" w:rsidR="00AB465A" w:rsidRPr="00150B2D" w:rsidRDefault="00150B2D">
      <w:pPr>
        <w:spacing w:after="200" w:line="276" w:lineRule="auto"/>
        <w:rPr>
          <w:rFonts w:ascii="Arial" w:hAnsi="Arial" w:cs="Arial"/>
          <w:sz w:val="21"/>
          <w:szCs w:val="21"/>
        </w:rPr>
      </w:pPr>
      <w:r w:rsidRPr="00150B2D">
        <w:rPr>
          <w:rFonts w:ascii="Arial" w:hAnsi="Arial" w:cs="Arial"/>
          <w:i/>
          <w:iCs/>
          <w:sz w:val="21"/>
          <w:szCs w:val="21"/>
        </w:rPr>
        <w:t>The decision of the Hearing Examiner after the open record hearing shall be final, unless appealed to the Board by filing a written Notice of Appeal with Planning and Development Services within 14 days after the date of the Hearing Examiner decision, or decision on reconsideration, if applicable. The appeal fee must accompany the Notice of Appeal, and the Notice of Appeal is not considered filed unless the appeal fee accompanies it.</w:t>
      </w:r>
      <w:r>
        <w:rPr>
          <w:rFonts w:ascii="Arial" w:hAnsi="Arial" w:cs="Arial"/>
          <w:i/>
          <w:iCs/>
          <w:sz w:val="21"/>
          <w:szCs w:val="21"/>
        </w:rPr>
        <w:t xml:space="preserve"> </w:t>
      </w:r>
      <w:r>
        <w:rPr>
          <w:rFonts w:ascii="Arial" w:hAnsi="Arial" w:cs="Arial"/>
          <w:sz w:val="21"/>
          <w:szCs w:val="21"/>
        </w:rPr>
        <w:t>(SCC 14.06.120(9) (version in place at time of application)</w:t>
      </w:r>
    </w:p>
    <w:p w14:paraId="475D3068" w14:textId="77777777" w:rsidR="00AB465A" w:rsidRDefault="00AB465A">
      <w:pPr>
        <w:spacing w:after="200" w:line="276" w:lineRule="auto"/>
        <w:rPr>
          <w:rFonts w:ascii="Arial" w:hAnsi="Arial" w:cs="Arial"/>
          <w:sz w:val="21"/>
          <w:szCs w:val="21"/>
        </w:rPr>
      </w:pPr>
    </w:p>
    <w:p w14:paraId="7C8C5421" w14:textId="03080164" w:rsidR="00AB465A" w:rsidRDefault="00AB465A" w:rsidP="00AB465A">
      <w:pPr>
        <w:rPr>
          <w:rFonts w:ascii="Arial" w:hAnsi="Arial" w:cs="Arial"/>
          <w:sz w:val="21"/>
          <w:szCs w:val="21"/>
        </w:rPr>
      </w:pPr>
      <w:r w:rsidRPr="008339CB">
        <w:rPr>
          <w:rFonts w:ascii="Arial" w:hAnsi="Arial" w:cs="Arial"/>
          <w:b/>
          <w:bCs/>
          <w:sz w:val="21"/>
          <w:szCs w:val="21"/>
        </w:rPr>
        <w:t>Prepared By</w:t>
      </w:r>
      <w:r w:rsidRPr="00023E32">
        <w:rPr>
          <w:rFonts w:ascii="Arial" w:hAnsi="Arial" w:cs="Arial"/>
          <w:sz w:val="21"/>
          <w:szCs w:val="21"/>
        </w:rPr>
        <w:t>:</w:t>
      </w:r>
      <w:r w:rsidR="00C2611D">
        <w:rPr>
          <w:rFonts w:ascii="Arial" w:hAnsi="Arial" w:cs="Arial"/>
          <w:sz w:val="21"/>
          <w:szCs w:val="21"/>
        </w:rPr>
        <w:t xml:space="preserve"> </w:t>
      </w:r>
      <w:r>
        <w:rPr>
          <w:rFonts w:ascii="Arial" w:hAnsi="Arial" w:cs="Arial"/>
          <w:sz w:val="21"/>
          <w:szCs w:val="21"/>
        </w:rPr>
        <w:t xml:space="preserve">  </w:t>
      </w:r>
      <w:r>
        <w:rPr>
          <w:rFonts w:ascii="Arial" w:hAnsi="Arial" w:cs="Arial"/>
          <w:b/>
          <w:bCs/>
          <w:sz w:val="21"/>
          <w:szCs w:val="21"/>
        </w:rPr>
        <w:tab/>
      </w:r>
      <w:r>
        <w:rPr>
          <w:rFonts w:ascii="Arial" w:hAnsi="Arial" w:cs="Arial"/>
          <w:b/>
          <w:bCs/>
          <w:sz w:val="21"/>
          <w:szCs w:val="21"/>
        </w:rPr>
        <w:tab/>
      </w:r>
      <w:r>
        <w:rPr>
          <w:rFonts w:ascii="Arial" w:hAnsi="Arial" w:cs="Arial"/>
          <w:b/>
          <w:bCs/>
          <w:sz w:val="21"/>
          <w:szCs w:val="21"/>
        </w:rPr>
        <w:tab/>
      </w:r>
      <w:r>
        <w:rPr>
          <w:rFonts w:ascii="Arial" w:hAnsi="Arial" w:cs="Arial"/>
          <w:b/>
          <w:bCs/>
          <w:sz w:val="21"/>
          <w:szCs w:val="21"/>
        </w:rPr>
        <w:tab/>
      </w:r>
      <w:r w:rsidRPr="008339CB">
        <w:rPr>
          <w:rFonts w:ascii="Arial" w:hAnsi="Arial" w:cs="Arial"/>
          <w:b/>
          <w:bCs/>
          <w:sz w:val="21"/>
          <w:szCs w:val="21"/>
        </w:rPr>
        <w:t>Reviewed By</w:t>
      </w:r>
      <w:r>
        <w:rPr>
          <w:rFonts w:ascii="Arial" w:hAnsi="Arial" w:cs="Arial"/>
          <w:sz w:val="21"/>
          <w:szCs w:val="21"/>
        </w:rPr>
        <w:t xml:space="preserve">: </w:t>
      </w:r>
      <w:r>
        <w:rPr>
          <w:rFonts w:ascii="Arial" w:hAnsi="Arial" w:cs="Arial"/>
          <w:sz w:val="21"/>
          <w:szCs w:val="21"/>
        </w:rPr>
        <w:tab/>
      </w:r>
    </w:p>
    <w:p w14:paraId="2E8473CB" w14:textId="6529FEF1" w:rsidR="00AB465A" w:rsidRPr="00C97F23" w:rsidRDefault="00D235E7" w:rsidP="00AB465A">
      <w:pPr>
        <w:rPr>
          <w:rFonts w:ascii="Arial" w:hAnsi="Arial" w:cs="Arial"/>
          <w:sz w:val="21"/>
          <w:szCs w:val="21"/>
        </w:rPr>
      </w:pPr>
      <w:r>
        <w:rPr>
          <w:rFonts w:ascii="Arial" w:hAnsi="Arial" w:cs="Arial"/>
          <w:noProof/>
          <w:color w:val="548DD4" w:themeColor="text2" w:themeTint="99"/>
          <w:sz w:val="21"/>
          <w:szCs w:val="21"/>
        </w:rPr>
        <w:drawing>
          <wp:anchor distT="0" distB="0" distL="114300" distR="114300" simplePos="0" relativeHeight="251658240" behindDoc="1" locked="0" layoutInCell="1" allowOverlap="1" wp14:anchorId="1D7AB822" wp14:editId="443EDC61">
            <wp:simplePos x="0" y="0"/>
            <wp:positionH relativeFrom="column">
              <wp:posOffset>2714625</wp:posOffset>
            </wp:positionH>
            <wp:positionV relativeFrom="paragraph">
              <wp:posOffset>10160</wp:posOffset>
            </wp:positionV>
            <wp:extent cx="1378193" cy="629920"/>
            <wp:effectExtent l="0" t="0" r="0" b="0"/>
            <wp:wrapNone/>
            <wp:docPr id="13007933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793368" name="Picture 1300793368"/>
                    <pic:cNvPicPr/>
                  </pic:nvPicPr>
                  <pic:blipFill>
                    <a:blip r:embed="rId11">
                      <a:extLst>
                        <a:ext uri="{28A0092B-C50C-407E-A947-70E740481C1C}">
                          <a14:useLocalDpi xmlns:a14="http://schemas.microsoft.com/office/drawing/2010/main" val="0"/>
                        </a:ext>
                      </a:extLst>
                    </a:blip>
                    <a:stretch>
                      <a:fillRect/>
                    </a:stretch>
                  </pic:blipFill>
                  <pic:spPr>
                    <a:xfrm>
                      <a:off x="0" y="0"/>
                      <a:ext cx="1380137" cy="630809"/>
                    </a:xfrm>
                    <a:prstGeom prst="rect">
                      <a:avLst/>
                    </a:prstGeom>
                  </pic:spPr>
                </pic:pic>
              </a:graphicData>
            </a:graphic>
            <wp14:sizeRelH relativeFrom="page">
              <wp14:pctWidth>0</wp14:pctWidth>
            </wp14:sizeRelH>
            <wp14:sizeRelV relativeFrom="page">
              <wp14:pctHeight>0</wp14:pctHeight>
            </wp14:sizeRelV>
          </wp:anchor>
        </w:drawing>
      </w:r>
      <w:r w:rsidR="00AB465A">
        <w:rPr>
          <w:rFonts w:ascii="Arial" w:hAnsi="Arial" w:cs="Arial"/>
          <w:sz w:val="21"/>
          <w:szCs w:val="21"/>
        </w:rPr>
        <w:tab/>
      </w:r>
      <w:r w:rsidR="00AB465A">
        <w:rPr>
          <w:rFonts w:ascii="Arial" w:hAnsi="Arial" w:cs="Arial"/>
          <w:sz w:val="21"/>
          <w:szCs w:val="21"/>
        </w:rPr>
        <w:tab/>
      </w:r>
      <w:r w:rsidR="00AB465A">
        <w:rPr>
          <w:rFonts w:ascii="Arial" w:hAnsi="Arial" w:cs="Arial"/>
          <w:sz w:val="21"/>
          <w:szCs w:val="21"/>
        </w:rPr>
        <w:tab/>
      </w:r>
      <w:r w:rsidR="00AB465A">
        <w:rPr>
          <w:rFonts w:ascii="Arial" w:hAnsi="Arial" w:cs="Arial"/>
          <w:sz w:val="21"/>
          <w:szCs w:val="21"/>
        </w:rPr>
        <w:tab/>
      </w:r>
      <w:r w:rsidR="00AB465A">
        <w:rPr>
          <w:rFonts w:ascii="Arial" w:hAnsi="Arial" w:cs="Arial"/>
          <w:sz w:val="21"/>
          <w:szCs w:val="21"/>
        </w:rPr>
        <w:tab/>
      </w:r>
      <w:r w:rsidR="00AB465A">
        <w:rPr>
          <w:rFonts w:ascii="Arial" w:hAnsi="Arial" w:cs="Arial"/>
          <w:sz w:val="21"/>
          <w:szCs w:val="21"/>
        </w:rPr>
        <w:tab/>
      </w:r>
    </w:p>
    <w:p w14:paraId="52A75BC2" w14:textId="7643C763" w:rsidR="00AB465A" w:rsidRPr="00130205" w:rsidRDefault="00C20A55">
      <w:pPr>
        <w:spacing w:after="200" w:line="276" w:lineRule="auto"/>
        <w:rPr>
          <w:rFonts w:ascii="Arial" w:hAnsi="Arial" w:cs="Arial"/>
          <w:color w:val="548DD4" w:themeColor="text2" w:themeTint="99"/>
          <w:sz w:val="21"/>
          <w:szCs w:val="21"/>
        </w:rPr>
      </w:pPr>
      <w:r>
        <w:rPr>
          <w:rFonts w:ascii="Arial" w:hAnsi="Arial" w:cs="Arial"/>
          <w:noProof/>
          <w:color w:val="548DD4" w:themeColor="text2" w:themeTint="99"/>
          <w:sz w:val="21"/>
          <w:szCs w:val="21"/>
        </w:rPr>
        <w:drawing>
          <wp:inline distT="0" distB="0" distL="0" distR="0" wp14:anchorId="199E7879" wp14:editId="2FB82230">
            <wp:extent cx="1228725" cy="301158"/>
            <wp:effectExtent l="0" t="0" r="0" b="3810"/>
            <wp:docPr id="423563681" name="Picture 2" descr="Ic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563681" name="Picture 2" descr="Icon&#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99132" cy="318415"/>
                    </a:xfrm>
                    <a:prstGeom prst="rect">
                      <a:avLst/>
                    </a:prstGeom>
                  </pic:spPr>
                </pic:pic>
              </a:graphicData>
            </a:graphic>
          </wp:inline>
        </w:drawing>
      </w:r>
      <w:r w:rsidR="00AC3E51" w:rsidRPr="00130205">
        <w:rPr>
          <w:rFonts w:ascii="Arial" w:hAnsi="Arial" w:cs="Arial"/>
          <w:color w:val="548DD4" w:themeColor="text2" w:themeTint="99"/>
          <w:sz w:val="21"/>
          <w:szCs w:val="21"/>
        </w:rPr>
        <w:tab/>
      </w:r>
      <w:r w:rsidR="00AC3E51" w:rsidRPr="00130205">
        <w:rPr>
          <w:rFonts w:ascii="Arial" w:hAnsi="Arial" w:cs="Arial"/>
          <w:color w:val="548DD4" w:themeColor="text2" w:themeTint="99"/>
          <w:sz w:val="21"/>
          <w:szCs w:val="21"/>
        </w:rPr>
        <w:tab/>
      </w:r>
      <w:r w:rsidR="00AC3E51" w:rsidRPr="00130205">
        <w:rPr>
          <w:rFonts w:ascii="Arial" w:hAnsi="Arial" w:cs="Arial"/>
          <w:color w:val="548DD4" w:themeColor="text2" w:themeTint="99"/>
          <w:sz w:val="21"/>
          <w:szCs w:val="21"/>
        </w:rPr>
        <w:tab/>
      </w:r>
      <w:r w:rsidR="00AC3E51" w:rsidRPr="00130205">
        <w:rPr>
          <w:rFonts w:ascii="Arial" w:hAnsi="Arial" w:cs="Arial"/>
          <w:color w:val="548DD4" w:themeColor="text2" w:themeTint="99"/>
          <w:sz w:val="21"/>
          <w:szCs w:val="21"/>
        </w:rPr>
        <w:tab/>
      </w:r>
    </w:p>
    <w:p w14:paraId="510DC9D8" w14:textId="36B46959" w:rsidR="00AC3E51" w:rsidRDefault="00C20A55" w:rsidP="00130205">
      <w:pPr>
        <w:spacing w:line="276" w:lineRule="auto"/>
        <w:rPr>
          <w:rFonts w:ascii="Arial" w:hAnsi="Arial" w:cs="Arial"/>
          <w:sz w:val="21"/>
          <w:szCs w:val="21"/>
        </w:rPr>
      </w:pPr>
      <w:r>
        <w:rPr>
          <w:rFonts w:ascii="Arial" w:hAnsi="Arial" w:cs="Arial"/>
          <w:sz w:val="21"/>
          <w:szCs w:val="21"/>
        </w:rPr>
        <w:t>Andrew Wargo</w:t>
      </w:r>
      <w:r w:rsidR="00D235E7">
        <w:rPr>
          <w:rFonts w:ascii="Arial" w:hAnsi="Arial" w:cs="Arial"/>
          <w:sz w:val="21"/>
          <w:szCs w:val="21"/>
        </w:rPr>
        <w:tab/>
      </w:r>
      <w:r w:rsidR="00D235E7">
        <w:rPr>
          <w:rFonts w:ascii="Arial" w:hAnsi="Arial" w:cs="Arial"/>
          <w:sz w:val="21"/>
          <w:szCs w:val="21"/>
        </w:rPr>
        <w:tab/>
      </w:r>
      <w:r w:rsidR="00D235E7">
        <w:rPr>
          <w:rFonts w:ascii="Arial" w:hAnsi="Arial" w:cs="Arial"/>
          <w:sz w:val="21"/>
          <w:szCs w:val="21"/>
        </w:rPr>
        <w:tab/>
      </w:r>
      <w:r w:rsidR="00D235E7">
        <w:rPr>
          <w:rFonts w:ascii="Arial" w:hAnsi="Arial" w:cs="Arial"/>
          <w:sz w:val="21"/>
          <w:szCs w:val="21"/>
        </w:rPr>
        <w:tab/>
      </w:r>
      <w:r w:rsidR="00D235E7">
        <w:rPr>
          <w:rFonts w:ascii="Arial" w:hAnsi="Arial" w:cs="Arial"/>
          <w:sz w:val="21"/>
          <w:szCs w:val="21"/>
        </w:rPr>
        <w:tab/>
        <w:t>Allen Rozema</w:t>
      </w:r>
    </w:p>
    <w:p w14:paraId="4FA39008" w14:textId="6C6F9AA8" w:rsidR="00D235E7" w:rsidRDefault="00D235E7" w:rsidP="00130205">
      <w:pPr>
        <w:spacing w:line="276" w:lineRule="auto"/>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Assistant Director</w:t>
      </w:r>
    </w:p>
    <w:p w14:paraId="4C85411D" w14:textId="158323B6" w:rsidR="00AB465A" w:rsidRDefault="00AB465A">
      <w:pPr>
        <w:spacing w:after="200" w:line="276" w:lineRule="auto"/>
        <w:rPr>
          <w:rFonts w:ascii="Arial" w:hAnsi="Arial" w:cs="Arial"/>
          <w:sz w:val="21"/>
          <w:szCs w:val="21"/>
        </w:rPr>
      </w:pPr>
    </w:p>
    <w:sectPr w:rsidR="00AB465A" w:rsidSect="00E12DF4">
      <w:footerReference w:type="default" r:id="rId13"/>
      <w:headerReference w:type="first" r:id="rId14"/>
      <w:footerReference w:type="first" r:id="rId15"/>
      <w:pgSz w:w="12240" w:h="15840" w:code="1"/>
      <w:pgMar w:top="1080" w:right="1440" w:bottom="1440" w:left="1440" w:header="288"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4F9BE" w14:textId="77777777" w:rsidR="006B1F08" w:rsidRDefault="006B1F08" w:rsidP="00C5421C">
      <w:r>
        <w:separator/>
      </w:r>
    </w:p>
  </w:endnote>
  <w:endnote w:type="continuationSeparator" w:id="0">
    <w:p w14:paraId="2482B41F" w14:textId="77777777" w:rsidR="006B1F08" w:rsidRDefault="006B1F08" w:rsidP="00C5421C">
      <w:r>
        <w:continuationSeparator/>
      </w:r>
    </w:p>
  </w:endnote>
  <w:endnote w:type="continuationNotice" w:id="1">
    <w:p w14:paraId="7BBB514A" w14:textId="77777777" w:rsidR="006B1F08" w:rsidRDefault="006B1F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0"/>
      </w:rPr>
      <w:id w:val="-639266158"/>
      <w:docPartObj>
        <w:docPartGallery w:val="Page Numbers (Bottom of Page)"/>
        <w:docPartUnique/>
      </w:docPartObj>
    </w:sdtPr>
    <w:sdtEndPr/>
    <w:sdtContent>
      <w:sdt>
        <w:sdtPr>
          <w:rPr>
            <w:rFonts w:ascii="Times New Roman" w:hAnsi="Times New Roman"/>
            <w:sz w:val="20"/>
          </w:rPr>
          <w:id w:val="-1740157489"/>
          <w:docPartObj>
            <w:docPartGallery w:val="Page Numbers (Top of Page)"/>
            <w:docPartUnique/>
          </w:docPartObj>
        </w:sdtPr>
        <w:sdtEndPr/>
        <w:sdtContent>
          <w:p w14:paraId="2F94BD9B" w14:textId="77777777" w:rsidR="006A3000" w:rsidRPr="00846346" w:rsidRDefault="006A3000" w:rsidP="00152167">
            <w:pPr>
              <w:pStyle w:val="Footer"/>
              <w:pBdr>
                <w:top w:val="single" w:sz="4" w:space="1" w:color="auto"/>
              </w:pBdr>
              <w:jc w:val="right"/>
              <w:rPr>
                <w:rFonts w:ascii="Times New Roman" w:hAnsi="Times New Roman"/>
                <w:sz w:val="20"/>
              </w:rPr>
            </w:pPr>
            <w:r w:rsidRPr="00846346">
              <w:rPr>
                <w:rFonts w:ascii="Times New Roman" w:hAnsi="Times New Roman"/>
                <w:sz w:val="20"/>
              </w:rPr>
              <w:t xml:space="preserve">Page </w:t>
            </w:r>
            <w:r w:rsidRPr="00846346">
              <w:rPr>
                <w:rFonts w:ascii="Times New Roman" w:hAnsi="Times New Roman"/>
                <w:sz w:val="20"/>
              </w:rPr>
              <w:fldChar w:fldCharType="begin"/>
            </w:r>
            <w:r w:rsidRPr="00846346">
              <w:rPr>
                <w:rFonts w:ascii="Times New Roman" w:hAnsi="Times New Roman"/>
                <w:sz w:val="20"/>
              </w:rPr>
              <w:instrText xml:space="preserve"> PAGE </w:instrText>
            </w:r>
            <w:r w:rsidRPr="00846346">
              <w:rPr>
                <w:rFonts w:ascii="Times New Roman" w:hAnsi="Times New Roman"/>
                <w:sz w:val="20"/>
              </w:rPr>
              <w:fldChar w:fldCharType="separate"/>
            </w:r>
            <w:r w:rsidRPr="00846346">
              <w:rPr>
                <w:rFonts w:ascii="Times New Roman" w:hAnsi="Times New Roman"/>
                <w:noProof/>
                <w:sz w:val="20"/>
              </w:rPr>
              <w:t>2</w:t>
            </w:r>
            <w:r w:rsidRPr="00846346">
              <w:rPr>
                <w:rFonts w:ascii="Times New Roman" w:hAnsi="Times New Roman"/>
                <w:sz w:val="20"/>
              </w:rPr>
              <w:fldChar w:fldCharType="end"/>
            </w:r>
            <w:r w:rsidRPr="00846346">
              <w:rPr>
                <w:rFonts w:ascii="Times New Roman" w:hAnsi="Times New Roman"/>
                <w:sz w:val="20"/>
              </w:rPr>
              <w:t xml:space="preserve"> of </w:t>
            </w:r>
            <w:r w:rsidRPr="00846346">
              <w:rPr>
                <w:rFonts w:ascii="Times New Roman" w:hAnsi="Times New Roman"/>
                <w:sz w:val="20"/>
              </w:rPr>
              <w:fldChar w:fldCharType="begin"/>
            </w:r>
            <w:r w:rsidRPr="00846346">
              <w:rPr>
                <w:rFonts w:ascii="Times New Roman" w:hAnsi="Times New Roman"/>
                <w:sz w:val="20"/>
              </w:rPr>
              <w:instrText xml:space="preserve"> NUMPAGES  </w:instrText>
            </w:r>
            <w:r w:rsidRPr="00846346">
              <w:rPr>
                <w:rFonts w:ascii="Times New Roman" w:hAnsi="Times New Roman"/>
                <w:sz w:val="20"/>
              </w:rPr>
              <w:fldChar w:fldCharType="separate"/>
            </w:r>
            <w:r w:rsidRPr="00846346">
              <w:rPr>
                <w:rFonts w:ascii="Times New Roman" w:hAnsi="Times New Roman"/>
                <w:noProof/>
                <w:sz w:val="20"/>
              </w:rPr>
              <w:t>2</w:t>
            </w:r>
            <w:r w:rsidRPr="00846346">
              <w:rPr>
                <w:rFonts w:ascii="Times New Roman" w:hAnsi="Times New Roman"/>
                <w:sz w:val="20"/>
              </w:rPr>
              <w:fldChar w:fldCharType="end"/>
            </w:r>
          </w:p>
        </w:sdtContent>
      </w:sdt>
    </w:sdtContent>
  </w:sdt>
  <w:p w14:paraId="4D350C79" w14:textId="769CA84E" w:rsidR="0022676D" w:rsidRDefault="006E2090" w:rsidP="009C7F53">
    <w:r>
      <w:t>PL24-0072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Bidi"/>
        <w:sz w:val="24"/>
        <w:szCs w:val="24"/>
      </w:rPr>
      <w:id w:val="-286596014"/>
      <w:docPartObj>
        <w:docPartGallery w:val="Page Numbers (Bottom of Page)"/>
        <w:docPartUnique/>
      </w:docPartObj>
    </w:sdtPr>
    <w:sdtEndPr/>
    <w:sdtContent>
      <w:sdt>
        <w:sdtPr>
          <w:rPr>
            <w:rFonts w:cstheme="minorBidi"/>
            <w:sz w:val="24"/>
            <w:szCs w:val="24"/>
          </w:rPr>
          <w:id w:val="-1705238520"/>
          <w:docPartObj>
            <w:docPartGallery w:val="Page Numbers (Top of Page)"/>
            <w:docPartUnique/>
          </w:docPartObj>
        </w:sdtPr>
        <w:sdtEndPr/>
        <w:sdtContent>
          <w:p w14:paraId="5C8CC67E" w14:textId="77777777" w:rsidR="006A3000" w:rsidRPr="00092645" w:rsidRDefault="006A3000" w:rsidP="00975EA4">
            <w:pPr>
              <w:pStyle w:val="Footer"/>
              <w:pBdr>
                <w:top w:val="single" w:sz="4" w:space="1" w:color="auto"/>
              </w:pBdr>
              <w:jc w:val="right"/>
              <w:rPr>
                <w:rFonts w:cstheme="minorHAnsi"/>
                <w:sz w:val="24"/>
                <w:szCs w:val="24"/>
              </w:rPr>
            </w:pPr>
            <w:r w:rsidRPr="00092645">
              <w:rPr>
                <w:rFonts w:cstheme="minorHAnsi"/>
                <w:sz w:val="24"/>
                <w:szCs w:val="24"/>
              </w:rPr>
              <w:t xml:space="preserve">Page </w:t>
            </w:r>
            <w:r w:rsidRPr="00092645">
              <w:rPr>
                <w:rFonts w:cstheme="minorHAnsi"/>
                <w:sz w:val="24"/>
                <w:szCs w:val="24"/>
              </w:rPr>
              <w:fldChar w:fldCharType="begin"/>
            </w:r>
            <w:r w:rsidRPr="00092645">
              <w:rPr>
                <w:rFonts w:cstheme="minorHAnsi"/>
                <w:sz w:val="24"/>
                <w:szCs w:val="24"/>
              </w:rPr>
              <w:instrText xml:space="preserve"> PAGE </w:instrText>
            </w:r>
            <w:r w:rsidRPr="00092645">
              <w:rPr>
                <w:rFonts w:cstheme="minorHAnsi"/>
                <w:sz w:val="24"/>
                <w:szCs w:val="24"/>
              </w:rPr>
              <w:fldChar w:fldCharType="separate"/>
            </w:r>
            <w:r w:rsidRPr="00092645">
              <w:rPr>
                <w:rFonts w:cstheme="minorHAnsi"/>
                <w:noProof/>
                <w:sz w:val="24"/>
                <w:szCs w:val="24"/>
              </w:rPr>
              <w:t>2</w:t>
            </w:r>
            <w:r w:rsidRPr="00092645">
              <w:rPr>
                <w:rFonts w:cstheme="minorHAnsi"/>
                <w:sz w:val="24"/>
                <w:szCs w:val="24"/>
              </w:rPr>
              <w:fldChar w:fldCharType="end"/>
            </w:r>
            <w:r w:rsidRPr="00092645">
              <w:rPr>
                <w:rFonts w:cstheme="minorHAnsi"/>
                <w:sz w:val="24"/>
                <w:szCs w:val="24"/>
              </w:rPr>
              <w:t xml:space="preserve"> of </w:t>
            </w:r>
            <w:r w:rsidRPr="00092645">
              <w:rPr>
                <w:rFonts w:cstheme="minorHAnsi"/>
                <w:sz w:val="24"/>
                <w:szCs w:val="24"/>
              </w:rPr>
              <w:fldChar w:fldCharType="begin"/>
            </w:r>
            <w:r w:rsidRPr="00092645">
              <w:rPr>
                <w:rFonts w:cstheme="minorHAnsi"/>
                <w:sz w:val="24"/>
                <w:szCs w:val="24"/>
              </w:rPr>
              <w:instrText xml:space="preserve"> NUMPAGES  </w:instrText>
            </w:r>
            <w:r w:rsidRPr="00092645">
              <w:rPr>
                <w:rFonts w:cstheme="minorHAnsi"/>
                <w:sz w:val="24"/>
                <w:szCs w:val="24"/>
              </w:rPr>
              <w:fldChar w:fldCharType="separate"/>
            </w:r>
            <w:r w:rsidRPr="00092645">
              <w:rPr>
                <w:rFonts w:cstheme="minorHAnsi"/>
                <w:noProof/>
                <w:sz w:val="24"/>
                <w:szCs w:val="24"/>
              </w:rPr>
              <w:t>2</w:t>
            </w:r>
            <w:r w:rsidRPr="00092645">
              <w:rPr>
                <w:rFonts w:cstheme="minorHAnsi"/>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DC5C7" w14:textId="77777777" w:rsidR="006B1F08" w:rsidRDefault="006B1F08" w:rsidP="00C5421C">
      <w:r>
        <w:separator/>
      </w:r>
    </w:p>
  </w:footnote>
  <w:footnote w:type="continuationSeparator" w:id="0">
    <w:p w14:paraId="146E0DDA" w14:textId="77777777" w:rsidR="006B1F08" w:rsidRDefault="006B1F08" w:rsidP="00C5421C">
      <w:r>
        <w:continuationSeparator/>
      </w:r>
    </w:p>
  </w:footnote>
  <w:footnote w:type="continuationNotice" w:id="1">
    <w:p w14:paraId="37908560" w14:textId="77777777" w:rsidR="006B1F08" w:rsidRDefault="006B1F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C803C" w14:textId="77777777" w:rsidR="000434E5" w:rsidRPr="00226E69" w:rsidRDefault="000434E5" w:rsidP="000434E5">
    <w:pPr>
      <w:pStyle w:val="PDS-Header-DepartmentName"/>
    </w:pPr>
    <w:r w:rsidRPr="008244DC">
      <w:rPr>
        <w:noProof/>
      </w:rPr>
      <w:drawing>
        <wp:anchor distT="0" distB="0" distL="114300" distR="114300" simplePos="0" relativeHeight="251658240" behindDoc="1" locked="0" layoutInCell="1" allowOverlap="1" wp14:anchorId="748FB19C" wp14:editId="1429E858">
          <wp:simplePos x="0" y="0"/>
          <wp:positionH relativeFrom="margin">
            <wp:posOffset>-548640</wp:posOffset>
          </wp:positionH>
          <wp:positionV relativeFrom="page">
            <wp:posOffset>428266</wp:posOffset>
          </wp:positionV>
          <wp:extent cx="1051560" cy="984299"/>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logoBW72dp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51560" cy="984299"/>
                  </a:xfrm>
                  <a:prstGeom prst="rect">
                    <a:avLst/>
                  </a:prstGeom>
                </pic:spPr>
              </pic:pic>
            </a:graphicData>
          </a:graphic>
          <wp14:sizeRelH relativeFrom="margin">
            <wp14:pctWidth>0</wp14:pctWidth>
          </wp14:sizeRelH>
          <wp14:sizeRelV relativeFrom="margin">
            <wp14:pctHeight>0</wp14:pctHeight>
          </wp14:sizeRelV>
        </wp:anchor>
      </w:drawing>
    </w:r>
    <w:r w:rsidRPr="008244DC">
      <w:t>Planning</w:t>
    </w:r>
    <w:r>
      <w:t xml:space="preserve"> </w:t>
    </w:r>
    <w:r w:rsidRPr="00E25FAB">
      <w:rPr>
        <w:rStyle w:val="PDS-Header-Ampersand"/>
      </w:rPr>
      <w:t>&amp;</w:t>
    </w:r>
    <w:r>
      <w:t xml:space="preserve"> </w:t>
    </w:r>
    <w:r w:rsidRPr="009174D3">
      <w:t>Development</w:t>
    </w:r>
    <w:r w:rsidRPr="00226E69">
      <w:t xml:space="preserve"> </w:t>
    </w:r>
    <w:r w:rsidRPr="009174D3">
      <w:t>Services</w:t>
    </w:r>
  </w:p>
  <w:p w14:paraId="79199B6E" w14:textId="4695FCDF" w:rsidR="0022676D" w:rsidRDefault="000434E5" w:rsidP="00E12DF4">
    <w:pPr>
      <w:pStyle w:val="PDS-Header-Address"/>
    </w:pPr>
    <w:r w:rsidRPr="0065442A">
      <w:t xml:space="preserve">1800 Continental </w:t>
    </w:r>
    <w:proofErr w:type="gramStart"/>
    <w:r w:rsidRPr="0065442A">
      <w:t xml:space="preserve">Place  </w:t>
    </w:r>
    <w:r>
      <w:rPr>
        <w:rFonts w:ascii="Calibri" w:hAnsi="Calibri"/>
      </w:rPr>
      <w:t>▪</w:t>
    </w:r>
    <w:proofErr w:type="gramEnd"/>
    <w:r w:rsidRPr="0065442A">
      <w:t xml:space="preserve">  Mount </w:t>
    </w:r>
    <w:r w:rsidRPr="009174D3">
      <w:t>Vernon</w:t>
    </w:r>
    <w:r>
      <w:t>, Washington 98273</w:t>
    </w:r>
    <w:r>
      <w:br/>
      <w:t xml:space="preserve">office </w:t>
    </w:r>
    <w:r w:rsidRPr="0065442A">
      <w:t>360</w:t>
    </w:r>
    <w:r>
      <w:t>-416</w:t>
    </w:r>
    <w:r w:rsidRPr="0065442A">
      <w:t>-</w:t>
    </w:r>
    <w:proofErr w:type="gramStart"/>
    <w:r>
      <w:t xml:space="preserve">1320 </w:t>
    </w:r>
    <w:r w:rsidRPr="0065442A">
      <w:t xml:space="preserve"> </w:t>
    </w:r>
    <w:r>
      <w:rPr>
        <w:rFonts w:ascii="Calibri" w:hAnsi="Calibri"/>
      </w:rPr>
      <w:t>▪</w:t>
    </w:r>
    <w:proofErr w:type="gramEnd"/>
    <w:r w:rsidRPr="0065442A">
      <w:t xml:space="preserve">  </w:t>
    </w:r>
    <w:proofErr w:type="gramStart"/>
    <w:r w:rsidRPr="0065442A">
      <w:t xml:space="preserve">pds@co.skagit.wa.us  </w:t>
    </w:r>
    <w:r>
      <w:rPr>
        <w:rFonts w:ascii="Calibri" w:hAnsi="Calibri"/>
      </w:rPr>
      <w:t>▪</w:t>
    </w:r>
    <w:proofErr w:type="gramEnd"/>
    <w:r w:rsidRPr="0065442A">
      <w:t xml:space="preserve">  </w:t>
    </w:r>
    <w:r w:rsidRPr="009174D3">
      <w:t>www</w:t>
    </w:r>
    <w:r>
      <w:t>.</w:t>
    </w:r>
    <w:r w:rsidRPr="0065442A">
      <w:t>skagitcounty.net/planning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61FFC"/>
    <w:multiLevelType w:val="hybridMultilevel"/>
    <w:tmpl w:val="F1B08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4226DC"/>
    <w:multiLevelType w:val="hybridMultilevel"/>
    <w:tmpl w:val="BB147454"/>
    <w:lvl w:ilvl="0" w:tplc="F7A05C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95AF7"/>
    <w:multiLevelType w:val="hybridMultilevel"/>
    <w:tmpl w:val="F488C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F2387"/>
    <w:multiLevelType w:val="hybridMultilevel"/>
    <w:tmpl w:val="AE2203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987168"/>
    <w:multiLevelType w:val="hybridMultilevel"/>
    <w:tmpl w:val="42FC0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002443"/>
    <w:multiLevelType w:val="hybridMultilevel"/>
    <w:tmpl w:val="C7769B86"/>
    <w:lvl w:ilvl="0" w:tplc="B2D061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085208"/>
    <w:multiLevelType w:val="hybridMultilevel"/>
    <w:tmpl w:val="DBB2C344"/>
    <w:lvl w:ilvl="0" w:tplc="ED7894A4">
      <w:start w:val="1"/>
      <w:numFmt w:val="lowerLetter"/>
      <w:lvlText w:val="(%1)"/>
      <w:lvlJc w:val="left"/>
      <w:pPr>
        <w:ind w:left="1215" w:hanging="49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12F6C8B"/>
    <w:multiLevelType w:val="hybridMultilevel"/>
    <w:tmpl w:val="CAC09D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726C10"/>
    <w:multiLevelType w:val="hybridMultilevel"/>
    <w:tmpl w:val="F712FD6E"/>
    <w:lvl w:ilvl="0" w:tplc="84D8EA08">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30E2AF5"/>
    <w:multiLevelType w:val="hybridMultilevel"/>
    <w:tmpl w:val="037E46C4"/>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49C24932"/>
    <w:multiLevelType w:val="hybridMultilevel"/>
    <w:tmpl w:val="85A0C046"/>
    <w:lvl w:ilvl="0" w:tplc="44D281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C12911"/>
    <w:multiLevelType w:val="hybridMultilevel"/>
    <w:tmpl w:val="EBEA2A4A"/>
    <w:lvl w:ilvl="0" w:tplc="6EB2FCFC">
      <w:numFmt w:val="bullet"/>
      <w:lvlText w:val=""/>
      <w:lvlJc w:val="left"/>
      <w:pPr>
        <w:ind w:left="1080" w:hanging="360"/>
      </w:pPr>
      <w:rPr>
        <w:rFonts w:ascii="Symbol" w:eastAsia="Calibri"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E6945DA"/>
    <w:multiLevelType w:val="hybridMultilevel"/>
    <w:tmpl w:val="5E8CAA52"/>
    <w:lvl w:ilvl="0" w:tplc="D936857C">
      <w:numFmt w:val="bullet"/>
      <w:lvlText w:val=""/>
      <w:lvlJc w:val="left"/>
      <w:pPr>
        <w:ind w:left="1080" w:hanging="360"/>
      </w:pPr>
      <w:rPr>
        <w:rFonts w:ascii="Symbol" w:eastAsia="Calibri"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74B1396"/>
    <w:multiLevelType w:val="hybridMultilevel"/>
    <w:tmpl w:val="4D24CF3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86D14C8"/>
    <w:multiLevelType w:val="hybridMultilevel"/>
    <w:tmpl w:val="CD14180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C08754A"/>
    <w:multiLevelType w:val="hybridMultilevel"/>
    <w:tmpl w:val="C33C6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514AE7"/>
    <w:multiLevelType w:val="hybridMultilevel"/>
    <w:tmpl w:val="511271D0"/>
    <w:lvl w:ilvl="0" w:tplc="3BE2D336">
      <w:numFmt w:val="bullet"/>
      <w:lvlText w:val=""/>
      <w:lvlJc w:val="left"/>
      <w:pPr>
        <w:ind w:left="1080" w:hanging="360"/>
      </w:pPr>
      <w:rPr>
        <w:rFonts w:ascii="Symbol" w:eastAsia="Calibri"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9564434"/>
    <w:multiLevelType w:val="hybridMultilevel"/>
    <w:tmpl w:val="953EF1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CC434C"/>
    <w:multiLevelType w:val="hybridMultilevel"/>
    <w:tmpl w:val="3AA076D4"/>
    <w:lvl w:ilvl="0" w:tplc="C0CCC496">
      <w:numFmt w:val="bullet"/>
      <w:lvlText w:val=""/>
      <w:lvlJc w:val="left"/>
      <w:pPr>
        <w:ind w:left="1080" w:hanging="360"/>
      </w:pPr>
      <w:rPr>
        <w:rFonts w:ascii="Symbol" w:eastAsia="Calibri"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0720C44"/>
    <w:multiLevelType w:val="hybridMultilevel"/>
    <w:tmpl w:val="DD76A64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1DA1572"/>
    <w:multiLevelType w:val="hybridMultilevel"/>
    <w:tmpl w:val="F7CC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875794">
    <w:abstractNumId w:val="10"/>
  </w:num>
  <w:num w:numId="2" w16cid:durableId="902135689">
    <w:abstractNumId w:val="0"/>
  </w:num>
  <w:num w:numId="3" w16cid:durableId="713576422">
    <w:abstractNumId w:val="3"/>
  </w:num>
  <w:num w:numId="4" w16cid:durableId="290522390">
    <w:abstractNumId w:val="8"/>
  </w:num>
  <w:num w:numId="5" w16cid:durableId="1144542760">
    <w:abstractNumId w:val="1"/>
  </w:num>
  <w:num w:numId="6" w16cid:durableId="600720897">
    <w:abstractNumId w:val="5"/>
  </w:num>
  <w:num w:numId="7" w16cid:durableId="125440483">
    <w:abstractNumId w:val="6"/>
  </w:num>
  <w:num w:numId="8" w16cid:durableId="18361911">
    <w:abstractNumId w:val="4"/>
  </w:num>
  <w:num w:numId="9" w16cid:durableId="84500945">
    <w:abstractNumId w:val="14"/>
  </w:num>
  <w:num w:numId="10" w16cid:durableId="1238441204">
    <w:abstractNumId w:val="19"/>
  </w:num>
  <w:num w:numId="11" w16cid:durableId="1864782822">
    <w:abstractNumId w:val="13"/>
  </w:num>
  <w:num w:numId="12" w16cid:durableId="689843522">
    <w:abstractNumId w:val="9"/>
  </w:num>
  <w:num w:numId="13" w16cid:durableId="1941715474">
    <w:abstractNumId w:val="20"/>
  </w:num>
  <w:num w:numId="14" w16cid:durableId="426584279">
    <w:abstractNumId w:val="17"/>
  </w:num>
  <w:num w:numId="15" w16cid:durableId="243497524">
    <w:abstractNumId w:val="18"/>
  </w:num>
  <w:num w:numId="16" w16cid:durableId="796609992">
    <w:abstractNumId w:val="11"/>
  </w:num>
  <w:num w:numId="17" w16cid:durableId="880900093">
    <w:abstractNumId w:val="12"/>
  </w:num>
  <w:num w:numId="18" w16cid:durableId="1392193426">
    <w:abstractNumId w:val="16"/>
  </w:num>
  <w:num w:numId="19" w16cid:durableId="382606604">
    <w:abstractNumId w:val="2"/>
  </w:num>
  <w:num w:numId="20" w16cid:durableId="1203135399">
    <w:abstractNumId w:val="15"/>
  </w:num>
  <w:num w:numId="21" w16cid:durableId="56099016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proofState w:spelling="clean"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21C"/>
    <w:rsid w:val="00001149"/>
    <w:rsid w:val="00002080"/>
    <w:rsid w:val="000027AC"/>
    <w:rsid w:val="00002E7A"/>
    <w:rsid w:val="00004A21"/>
    <w:rsid w:val="00010471"/>
    <w:rsid w:val="00013A4B"/>
    <w:rsid w:val="0001679F"/>
    <w:rsid w:val="00017012"/>
    <w:rsid w:val="00017305"/>
    <w:rsid w:val="00020A06"/>
    <w:rsid w:val="00020C99"/>
    <w:rsid w:val="00021B4A"/>
    <w:rsid w:val="00021DA1"/>
    <w:rsid w:val="00023816"/>
    <w:rsid w:val="00023E32"/>
    <w:rsid w:val="000327FD"/>
    <w:rsid w:val="00032806"/>
    <w:rsid w:val="0003296E"/>
    <w:rsid w:val="00036B69"/>
    <w:rsid w:val="0003739C"/>
    <w:rsid w:val="000418EF"/>
    <w:rsid w:val="0004190F"/>
    <w:rsid w:val="00042D9F"/>
    <w:rsid w:val="000434E5"/>
    <w:rsid w:val="00043F22"/>
    <w:rsid w:val="0005741A"/>
    <w:rsid w:val="000577D4"/>
    <w:rsid w:val="00061844"/>
    <w:rsid w:val="000621E3"/>
    <w:rsid w:val="00062BCD"/>
    <w:rsid w:val="00064B96"/>
    <w:rsid w:val="0007036E"/>
    <w:rsid w:val="00070541"/>
    <w:rsid w:val="00071579"/>
    <w:rsid w:val="0007226D"/>
    <w:rsid w:val="00073663"/>
    <w:rsid w:val="00074988"/>
    <w:rsid w:val="0007553F"/>
    <w:rsid w:val="000765C9"/>
    <w:rsid w:val="000801F0"/>
    <w:rsid w:val="00081C30"/>
    <w:rsid w:val="000870D2"/>
    <w:rsid w:val="000915B2"/>
    <w:rsid w:val="00092645"/>
    <w:rsid w:val="00093626"/>
    <w:rsid w:val="000938B3"/>
    <w:rsid w:val="0009482E"/>
    <w:rsid w:val="000956ED"/>
    <w:rsid w:val="00095AD8"/>
    <w:rsid w:val="000A070E"/>
    <w:rsid w:val="000A15BD"/>
    <w:rsid w:val="000A15D6"/>
    <w:rsid w:val="000A2367"/>
    <w:rsid w:val="000A36B9"/>
    <w:rsid w:val="000A3C6F"/>
    <w:rsid w:val="000A4338"/>
    <w:rsid w:val="000A4BA8"/>
    <w:rsid w:val="000A55EE"/>
    <w:rsid w:val="000A5C9D"/>
    <w:rsid w:val="000A6279"/>
    <w:rsid w:val="000B02CD"/>
    <w:rsid w:val="000B21FE"/>
    <w:rsid w:val="000B2431"/>
    <w:rsid w:val="000B4563"/>
    <w:rsid w:val="000B799D"/>
    <w:rsid w:val="000C01BB"/>
    <w:rsid w:val="000C077E"/>
    <w:rsid w:val="000C152F"/>
    <w:rsid w:val="000C1A5B"/>
    <w:rsid w:val="000C1D00"/>
    <w:rsid w:val="000C2265"/>
    <w:rsid w:val="000C2A33"/>
    <w:rsid w:val="000C3727"/>
    <w:rsid w:val="000C39EB"/>
    <w:rsid w:val="000C6041"/>
    <w:rsid w:val="000C734E"/>
    <w:rsid w:val="000D14E5"/>
    <w:rsid w:val="000D1779"/>
    <w:rsid w:val="000D1AFB"/>
    <w:rsid w:val="000D2208"/>
    <w:rsid w:val="000D2949"/>
    <w:rsid w:val="000D54E7"/>
    <w:rsid w:val="000D5583"/>
    <w:rsid w:val="000D73FD"/>
    <w:rsid w:val="000D7DFD"/>
    <w:rsid w:val="000E03A3"/>
    <w:rsid w:val="000E26DE"/>
    <w:rsid w:val="000E461F"/>
    <w:rsid w:val="000E4A9F"/>
    <w:rsid w:val="000E6E6A"/>
    <w:rsid w:val="000F0D2A"/>
    <w:rsid w:val="000F10D9"/>
    <w:rsid w:val="000F34E3"/>
    <w:rsid w:val="000F3702"/>
    <w:rsid w:val="000F5EAD"/>
    <w:rsid w:val="000F7DEF"/>
    <w:rsid w:val="0010081C"/>
    <w:rsid w:val="0010137B"/>
    <w:rsid w:val="00103F2D"/>
    <w:rsid w:val="00111F69"/>
    <w:rsid w:val="0011277F"/>
    <w:rsid w:val="00112A38"/>
    <w:rsid w:val="00112C1F"/>
    <w:rsid w:val="00122FF7"/>
    <w:rsid w:val="00124E20"/>
    <w:rsid w:val="00127687"/>
    <w:rsid w:val="001277A5"/>
    <w:rsid w:val="001300BE"/>
    <w:rsid w:val="00130205"/>
    <w:rsid w:val="00130C88"/>
    <w:rsid w:val="0013126D"/>
    <w:rsid w:val="00132464"/>
    <w:rsid w:val="00133FF3"/>
    <w:rsid w:val="00135ACF"/>
    <w:rsid w:val="001371B7"/>
    <w:rsid w:val="00137B45"/>
    <w:rsid w:val="00140623"/>
    <w:rsid w:val="0014099C"/>
    <w:rsid w:val="00141D0C"/>
    <w:rsid w:val="00141F80"/>
    <w:rsid w:val="00142645"/>
    <w:rsid w:val="00145187"/>
    <w:rsid w:val="00150A2D"/>
    <w:rsid w:val="00150B2D"/>
    <w:rsid w:val="00152167"/>
    <w:rsid w:val="0015217B"/>
    <w:rsid w:val="00152A72"/>
    <w:rsid w:val="00154EAD"/>
    <w:rsid w:val="0015515B"/>
    <w:rsid w:val="00156DD8"/>
    <w:rsid w:val="001574D7"/>
    <w:rsid w:val="00164B36"/>
    <w:rsid w:val="0016716C"/>
    <w:rsid w:val="0017109F"/>
    <w:rsid w:val="00173E3B"/>
    <w:rsid w:val="00174157"/>
    <w:rsid w:val="00176721"/>
    <w:rsid w:val="001777B5"/>
    <w:rsid w:val="00182C56"/>
    <w:rsid w:val="0018498B"/>
    <w:rsid w:val="00184FAB"/>
    <w:rsid w:val="001856BF"/>
    <w:rsid w:val="001857E5"/>
    <w:rsid w:val="001857EE"/>
    <w:rsid w:val="00185DF2"/>
    <w:rsid w:val="00186DF3"/>
    <w:rsid w:val="00191041"/>
    <w:rsid w:val="00191685"/>
    <w:rsid w:val="00196C50"/>
    <w:rsid w:val="001971B8"/>
    <w:rsid w:val="001A0812"/>
    <w:rsid w:val="001A0F8C"/>
    <w:rsid w:val="001A17A2"/>
    <w:rsid w:val="001A4B6C"/>
    <w:rsid w:val="001A5BCD"/>
    <w:rsid w:val="001A7370"/>
    <w:rsid w:val="001B13CE"/>
    <w:rsid w:val="001B15E4"/>
    <w:rsid w:val="001B1E38"/>
    <w:rsid w:val="001B51B0"/>
    <w:rsid w:val="001B7CDD"/>
    <w:rsid w:val="001C24A3"/>
    <w:rsid w:val="001C3E7B"/>
    <w:rsid w:val="001C4346"/>
    <w:rsid w:val="001C4EBF"/>
    <w:rsid w:val="001C79EE"/>
    <w:rsid w:val="001C7D2D"/>
    <w:rsid w:val="001D0389"/>
    <w:rsid w:val="001D071B"/>
    <w:rsid w:val="001D53E4"/>
    <w:rsid w:val="001D5770"/>
    <w:rsid w:val="001D6A43"/>
    <w:rsid w:val="001D6D58"/>
    <w:rsid w:val="001D6E78"/>
    <w:rsid w:val="001D71A4"/>
    <w:rsid w:val="001E1F63"/>
    <w:rsid w:val="001E2C21"/>
    <w:rsid w:val="001E754B"/>
    <w:rsid w:val="001F1384"/>
    <w:rsid w:val="001F25A5"/>
    <w:rsid w:val="001F2FD5"/>
    <w:rsid w:val="001F30DF"/>
    <w:rsid w:val="001F6DBC"/>
    <w:rsid w:val="001F78C2"/>
    <w:rsid w:val="00201025"/>
    <w:rsid w:val="00201443"/>
    <w:rsid w:val="002018BA"/>
    <w:rsid w:val="002042D0"/>
    <w:rsid w:val="0020458B"/>
    <w:rsid w:val="002048EF"/>
    <w:rsid w:val="00204B4E"/>
    <w:rsid w:val="00205355"/>
    <w:rsid w:val="00206381"/>
    <w:rsid w:val="00212245"/>
    <w:rsid w:val="00214BB8"/>
    <w:rsid w:val="00215AA7"/>
    <w:rsid w:val="0022578B"/>
    <w:rsid w:val="002257CF"/>
    <w:rsid w:val="0022676D"/>
    <w:rsid w:val="00226E69"/>
    <w:rsid w:val="00227DC7"/>
    <w:rsid w:val="00227DFA"/>
    <w:rsid w:val="00232CC6"/>
    <w:rsid w:val="00235103"/>
    <w:rsid w:val="00235244"/>
    <w:rsid w:val="00236F39"/>
    <w:rsid w:val="00237733"/>
    <w:rsid w:val="00237BBA"/>
    <w:rsid w:val="00240122"/>
    <w:rsid w:val="002415B7"/>
    <w:rsid w:val="0024240D"/>
    <w:rsid w:val="00242C66"/>
    <w:rsid w:val="00244F5D"/>
    <w:rsid w:val="00246BD2"/>
    <w:rsid w:val="00250B20"/>
    <w:rsid w:val="0025671A"/>
    <w:rsid w:val="00257C49"/>
    <w:rsid w:val="00260650"/>
    <w:rsid w:val="002626AA"/>
    <w:rsid w:val="002630BA"/>
    <w:rsid w:val="00263736"/>
    <w:rsid w:val="0026381D"/>
    <w:rsid w:val="00264EAC"/>
    <w:rsid w:val="00265772"/>
    <w:rsid w:val="002666CA"/>
    <w:rsid w:val="00266A87"/>
    <w:rsid w:val="00267439"/>
    <w:rsid w:val="00270D47"/>
    <w:rsid w:val="0027185C"/>
    <w:rsid w:val="0027249C"/>
    <w:rsid w:val="00272857"/>
    <w:rsid w:val="00273046"/>
    <w:rsid w:val="0027421C"/>
    <w:rsid w:val="0027501B"/>
    <w:rsid w:val="0027525C"/>
    <w:rsid w:val="00277F98"/>
    <w:rsid w:val="00282C99"/>
    <w:rsid w:val="00282D8F"/>
    <w:rsid w:val="00283622"/>
    <w:rsid w:val="0028701B"/>
    <w:rsid w:val="002917A7"/>
    <w:rsid w:val="002A37C5"/>
    <w:rsid w:val="002A3A7B"/>
    <w:rsid w:val="002A4EE0"/>
    <w:rsid w:val="002A54FC"/>
    <w:rsid w:val="002A56FD"/>
    <w:rsid w:val="002A5DBE"/>
    <w:rsid w:val="002A6A5D"/>
    <w:rsid w:val="002A6F36"/>
    <w:rsid w:val="002A756A"/>
    <w:rsid w:val="002B027F"/>
    <w:rsid w:val="002B14E9"/>
    <w:rsid w:val="002B1B52"/>
    <w:rsid w:val="002B5EE9"/>
    <w:rsid w:val="002C008F"/>
    <w:rsid w:val="002C0B18"/>
    <w:rsid w:val="002C330F"/>
    <w:rsid w:val="002C4344"/>
    <w:rsid w:val="002C4692"/>
    <w:rsid w:val="002C6326"/>
    <w:rsid w:val="002C636F"/>
    <w:rsid w:val="002C7D6C"/>
    <w:rsid w:val="002D2AC8"/>
    <w:rsid w:val="002D2B69"/>
    <w:rsid w:val="002D6C2E"/>
    <w:rsid w:val="002D6CCA"/>
    <w:rsid w:val="002E0D45"/>
    <w:rsid w:val="002E1419"/>
    <w:rsid w:val="002E19BC"/>
    <w:rsid w:val="002E26EB"/>
    <w:rsid w:val="002E2BE9"/>
    <w:rsid w:val="002E37B8"/>
    <w:rsid w:val="002E4D4B"/>
    <w:rsid w:val="002E4E9C"/>
    <w:rsid w:val="002E59DD"/>
    <w:rsid w:val="002E6086"/>
    <w:rsid w:val="002E6B28"/>
    <w:rsid w:val="002E71B2"/>
    <w:rsid w:val="002F02DD"/>
    <w:rsid w:val="002F3087"/>
    <w:rsid w:val="002F557B"/>
    <w:rsid w:val="002F56B7"/>
    <w:rsid w:val="002F5FEF"/>
    <w:rsid w:val="002F7156"/>
    <w:rsid w:val="002F768C"/>
    <w:rsid w:val="002F7B8D"/>
    <w:rsid w:val="00300C1D"/>
    <w:rsid w:val="00300C5A"/>
    <w:rsid w:val="003010FC"/>
    <w:rsid w:val="00301CD5"/>
    <w:rsid w:val="00303493"/>
    <w:rsid w:val="00305A13"/>
    <w:rsid w:val="00305E6B"/>
    <w:rsid w:val="00307E11"/>
    <w:rsid w:val="003107E4"/>
    <w:rsid w:val="0031225C"/>
    <w:rsid w:val="00312406"/>
    <w:rsid w:val="00313734"/>
    <w:rsid w:val="003146CE"/>
    <w:rsid w:val="00320449"/>
    <w:rsid w:val="00321C65"/>
    <w:rsid w:val="00322C1A"/>
    <w:rsid w:val="00323657"/>
    <w:rsid w:val="00323DC5"/>
    <w:rsid w:val="00324F24"/>
    <w:rsid w:val="00325EE7"/>
    <w:rsid w:val="0032797F"/>
    <w:rsid w:val="00327D26"/>
    <w:rsid w:val="00330D9A"/>
    <w:rsid w:val="00331C2E"/>
    <w:rsid w:val="00332B62"/>
    <w:rsid w:val="00332C7C"/>
    <w:rsid w:val="0033538F"/>
    <w:rsid w:val="00337D64"/>
    <w:rsid w:val="00341616"/>
    <w:rsid w:val="00343ECF"/>
    <w:rsid w:val="003466F7"/>
    <w:rsid w:val="003475D1"/>
    <w:rsid w:val="00347824"/>
    <w:rsid w:val="00347B79"/>
    <w:rsid w:val="003504DE"/>
    <w:rsid w:val="00350A5A"/>
    <w:rsid w:val="003565D7"/>
    <w:rsid w:val="00356D25"/>
    <w:rsid w:val="00361C1C"/>
    <w:rsid w:val="00362472"/>
    <w:rsid w:val="00365C5C"/>
    <w:rsid w:val="00366893"/>
    <w:rsid w:val="003700A8"/>
    <w:rsid w:val="00371232"/>
    <w:rsid w:val="00373FDE"/>
    <w:rsid w:val="00375CDF"/>
    <w:rsid w:val="00376410"/>
    <w:rsid w:val="00377372"/>
    <w:rsid w:val="00377BB8"/>
    <w:rsid w:val="00382FFA"/>
    <w:rsid w:val="00384459"/>
    <w:rsid w:val="0038452D"/>
    <w:rsid w:val="00384DAD"/>
    <w:rsid w:val="00390328"/>
    <w:rsid w:val="0039118C"/>
    <w:rsid w:val="00392597"/>
    <w:rsid w:val="00392F13"/>
    <w:rsid w:val="0039344F"/>
    <w:rsid w:val="00393CC4"/>
    <w:rsid w:val="00393FDF"/>
    <w:rsid w:val="00394A2D"/>
    <w:rsid w:val="00397632"/>
    <w:rsid w:val="003A21DA"/>
    <w:rsid w:val="003B0614"/>
    <w:rsid w:val="003B1313"/>
    <w:rsid w:val="003B2028"/>
    <w:rsid w:val="003B22A3"/>
    <w:rsid w:val="003B3288"/>
    <w:rsid w:val="003C046B"/>
    <w:rsid w:val="003C0A90"/>
    <w:rsid w:val="003C2349"/>
    <w:rsid w:val="003C341E"/>
    <w:rsid w:val="003C43B0"/>
    <w:rsid w:val="003C4D3A"/>
    <w:rsid w:val="003C5F94"/>
    <w:rsid w:val="003C6CE6"/>
    <w:rsid w:val="003D24D5"/>
    <w:rsid w:val="003D56C8"/>
    <w:rsid w:val="003E040E"/>
    <w:rsid w:val="003E0D4B"/>
    <w:rsid w:val="003E15D8"/>
    <w:rsid w:val="003E317C"/>
    <w:rsid w:val="003F126C"/>
    <w:rsid w:val="003F1443"/>
    <w:rsid w:val="003F63D2"/>
    <w:rsid w:val="003F755E"/>
    <w:rsid w:val="00401C09"/>
    <w:rsid w:val="00405003"/>
    <w:rsid w:val="00405AB1"/>
    <w:rsid w:val="004068F9"/>
    <w:rsid w:val="00411459"/>
    <w:rsid w:val="00412680"/>
    <w:rsid w:val="004128DB"/>
    <w:rsid w:val="00412E47"/>
    <w:rsid w:val="004132F9"/>
    <w:rsid w:val="00413AF1"/>
    <w:rsid w:val="00417C97"/>
    <w:rsid w:val="0042010B"/>
    <w:rsid w:val="00431975"/>
    <w:rsid w:val="00440086"/>
    <w:rsid w:val="0044109D"/>
    <w:rsid w:val="00445B41"/>
    <w:rsid w:val="00446284"/>
    <w:rsid w:val="004529B0"/>
    <w:rsid w:val="004529BB"/>
    <w:rsid w:val="0045443C"/>
    <w:rsid w:val="00455074"/>
    <w:rsid w:val="004557F1"/>
    <w:rsid w:val="00455DBB"/>
    <w:rsid w:val="00456752"/>
    <w:rsid w:val="00457499"/>
    <w:rsid w:val="004575D7"/>
    <w:rsid w:val="00457A31"/>
    <w:rsid w:val="00457A34"/>
    <w:rsid w:val="00460300"/>
    <w:rsid w:val="004608DC"/>
    <w:rsid w:val="0046259B"/>
    <w:rsid w:val="00464BBA"/>
    <w:rsid w:val="004732E0"/>
    <w:rsid w:val="00477379"/>
    <w:rsid w:val="00481C7E"/>
    <w:rsid w:val="00481E14"/>
    <w:rsid w:val="00484DE5"/>
    <w:rsid w:val="004857EF"/>
    <w:rsid w:val="0048586E"/>
    <w:rsid w:val="004866D1"/>
    <w:rsid w:val="00486CEF"/>
    <w:rsid w:val="00487DCD"/>
    <w:rsid w:val="00490A61"/>
    <w:rsid w:val="00491AAF"/>
    <w:rsid w:val="00493114"/>
    <w:rsid w:val="00493775"/>
    <w:rsid w:val="0049572E"/>
    <w:rsid w:val="004961A5"/>
    <w:rsid w:val="00496A99"/>
    <w:rsid w:val="004A1930"/>
    <w:rsid w:val="004A33EA"/>
    <w:rsid w:val="004A4797"/>
    <w:rsid w:val="004A5B01"/>
    <w:rsid w:val="004A7276"/>
    <w:rsid w:val="004A7B75"/>
    <w:rsid w:val="004B1E94"/>
    <w:rsid w:val="004B2AA4"/>
    <w:rsid w:val="004B58ED"/>
    <w:rsid w:val="004B593D"/>
    <w:rsid w:val="004B5967"/>
    <w:rsid w:val="004B6462"/>
    <w:rsid w:val="004B65A7"/>
    <w:rsid w:val="004C490B"/>
    <w:rsid w:val="004C67F5"/>
    <w:rsid w:val="004D0456"/>
    <w:rsid w:val="004D10F7"/>
    <w:rsid w:val="004D2920"/>
    <w:rsid w:val="004D3A75"/>
    <w:rsid w:val="004D3E12"/>
    <w:rsid w:val="004D604D"/>
    <w:rsid w:val="004D699C"/>
    <w:rsid w:val="004E0076"/>
    <w:rsid w:val="004E14BF"/>
    <w:rsid w:val="004E5C3D"/>
    <w:rsid w:val="004E62CC"/>
    <w:rsid w:val="004E73AF"/>
    <w:rsid w:val="004F346E"/>
    <w:rsid w:val="004F34B7"/>
    <w:rsid w:val="004F7343"/>
    <w:rsid w:val="00501326"/>
    <w:rsid w:val="00503410"/>
    <w:rsid w:val="00505A87"/>
    <w:rsid w:val="00505DB6"/>
    <w:rsid w:val="00506936"/>
    <w:rsid w:val="00507120"/>
    <w:rsid w:val="005106C2"/>
    <w:rsid w:val="00511226"/>
    <w:rsid w:val="00511528"/>
    <w:rsid w:val="005130AC"/>
    <w:rsid w:val="00515FF1"/>
    <w:rsid w:val="00517352"/>
    <w:rsid w:val="005200D4"/>
    <w:rsid w:val="00522828"/>
    <w:rsid w:val="00522C9A"/>
    <w:rsid w:val="005236EC"/>
    <w:rsid w:val="005246E6"/>
    <w:rsid w:val="00530C3E"/>
    <w:rsid w:val="00533CC8"/>
    <w:rsid w:val="00533E5B"/>
    <w:rsid w:val="00533FF8"/>
    <w:rsid w:val="0053623B"/>
    <w:rsid w:val="00536D32"/>
    <w:rsid w:val="00542215"/>
    <w:rsid w:val="00542535"/>
    <w:rsid w:val="00544064"/>
    <w:rsid w:val="005453A5"/>
    <w:rsid w:val="00545583"/>
    <w:rsid w:val="00546350"/>
    <w:rsid w:val="00546AA6"/>
    <w:rsid w:val="00550088"/>
    <w:rsid w:val="00552F2A"/>
    <w:rsid w:val="0055651A"/>
    <w:rsid w:val="00560107"/>
    <w:rsid w:val="0056352B"/>
    <w:rsid w:val="00563E00"/>
    <w:rsid w:val="005654DF"/>
    <w:rsid w:val="005664F1"/>
    <w:rsid w:val="00567120"/>
    <w:rsid w:val="005753BC"/>
    <w:rsid w:val="00577ED4"/>
    <w:rsid w:val="0058133C"/>
    <w:rsid w:val="00582D78"/>
    <w:rsid w:val="00583917"/>
    <w:rsid w:val="00584BA4"/>
    <w:rsid w:val="0058563C"/>
    <w:rsid w:val="00585AAB"/>
    <w:rsid w:val="005866A8"/>
    <w:rsid w:val="005900A1"/>
    <w:rsid w:val="005933CD"/>
    <w:rsid w:val="00594E15"/>
    <w:rsid w:val="00595B8E"/>
    <w:rsid w:val="00596FEA"/>
    <w:rsid w:val="005A0B09"/>
    <w:rsid w:val="005A0CD4"/>
    <w:rsid w:val="005A4524"/>
    <w:rsid w:val="005A5664"/>
    <w:rsid w:val="005A60EB"/>
    <w:rsid w:val="005A7B67"/>
    <w:rsid w:val="005B0A34"/>
    <w:rsid w:val="005B53D7"/>
    <w:rsid w:val="005B6073"/>
    <w:rsid w:val="005B76D8"/>
    <w:rsid w:val="005B7B86"/>
    <w:rsid w:val="005C02FB"/>
    <w:rsid w:val="005C061C"/>
    <w:rsid w:val="005C1AF6"/>
    <w:rsid w:val="005C448B"/>
    <w:rsid w:val="005C7AB3"/>
    <w:rsid w:val="005D0EF8"/>
    <w:rsid w:val="005D260A"/>
    <w:rsid w:val="005D3413"/>
    <w:rsid w:val="005D3F74"/>
    <w:rsid w:val="005D4951"/>
    <w:rsid w:val="005D70A5"/>
    <w:rsid w:val="005E001C"/>
    <w:rsid w:val="005E16AB"/>
    <w:rsid w:val="005E23DD"/>
    <w:rsid w:val="005E740B"/>
    <w:rsid w:val="005F3029"/>
    <w:rsid w:val="005F383C"/>
    <w:rsid w:val="005F4D1B"/>
    <w:rsid w:val="005F4EE2"/>
    <w:rsid w:val="005F7970"/>
    <w:rsid w:val="00600308"/>
    <w:rsid w:val="00600D45"/>
    <w:rsid w:val="00600F5D"/>
    <w:rsid w:val="006014D9"/>
    <w:rsid w:val="00601589"/>
    <w:rsid w:val="006016DD"/>
    <w:rsid w:val="0060272B"/>
    <w:rsid w:val="00602F85"/>
    <w:rsid w:val="006053BC"/>
    <w:rsid w:val="006067EB"/>
    <w:rsid w:val="00606954"/>
    <w:rsid w:val="006075D0"/>
    <w:rsid w:val="006112E8"/>
    <w:rsid w:val="00611EBA"/>
    <w:rsid w:val="006162D8"/>
    <w:rsid w:val="00616F25"/>
    <w:rsid w:val="00621161"/>
    <w:rsid w:val="00622238"/>
    <w:rsid w:val="00623799"/>
    <w:rsid w:val="00623B2B"/>
    <w:rsid w:val="00624E7B"/>
    <w:rsid w:val="006322BE"/>
    <w:rsid w:val="0063245E"/>
    <w:rsid w:val="006352FF"/>
    <w:rsid w:val="00640621"/>
    <w:rsid w:val="00640811"/>
    <w:rsid w:val="006416DC"/>
    <w:rsid w:val="00643442"/>
    <w:rsid w:val="0064508C"/>
    <w:rsid w:val="006460DE"/>
    <w:rsid w:val="00650E3F"/>
    <w:rsid w:val="00652ABD"/>
    <w:rsid w:val="00652E28"/>
    <w:rsid w:val="0065442A"/>
    <w:rsid w:val="0065557D"/>
    <w:rsid w:val="00655BF1"/>
    <w:rsid w:val="00656ACE"/>
    <w:rsid w:val="00656E3C"/>
    <w:rsid w:val="00657723"/>
    <w:rsid w:val="00660C97"/>
    <w:rsid w:val="0066178F"/>
    <w:rsid w:val="00661CE0"/>
    <w:rsid w:val="00663196"/>
    <w:rsid w:val="00663B4D"/>
    <w:rsid w:val="00663E21"/>
    <w:rsid w:val="00664CD5"/>
    <w:rsid w:val="00666263"/>
    <w:rsid w:val="00666505"/>
    <w:rsid w:val="0066689A"/>
    <w:rsid w:val="00667736"/>
    <w:rsid w:val="006700B2"/>
    <w:rsid w:val="0067019A"/>
    <w:rsid w:val="00671A3E"/>
    <w:rsid w:val="00671CBA"/>
    <w:rsid w:val="00673D29"/>
    <w:rsid w:val="00676C4D"/>
    <w:rsid w:val="006805C1"/>
    <w:rsid w:val="00680946"/>
    <w:rsid w:val="00683568"/>
    <w:rsid w:val="00685189"/>
    <w:rsid w:val="006857EE"/>
    <w:rsid w:val="00691BC9"/>
    <w:rsid w:val="00691FED"/>
    <w:rsid w:val="006922CA"/>
    <w:rsid w:val="00692DDF"/>
    <w:rsid w:val="00693360"/>
    <w:rsid w:val="006933EE"/>
    <w:rsid w:val="00695547"/>
    <w:rsid w:val="006969AF"/>
    <w:rsid w:val="00697507"/>
    <w:rsid w:val="006A0CD7"/>
    <w:rsid w:val="006A1270"/>
    <w:rsid w:val="006A2099"/>
    <w:rsid w:val="006A3000"/>
    <w:rsid w:val="006A555E"/>
    <w:rsid w:val="006A5E95"/>
    <w:rsid w:val="006A62D2"/>
    <w:rsid w:val="006A6601"/>
    <w:rsid w:val="006A6E7C"/>
    <w:rsid w:val="006A6EED"/>
    <w:rsid w:val="006B0888"/>
    <w:rsid w:val="006B14A3"/>
    <w:rsid w:val="006B1F08"/>
    <w:rsid w:val="006B34E9"/>
    <w:rsid w:val="006B4828"/>
    <w:rsid w:val="006B5A60"/>
    <w:rsid w:val="006C047E"/>
    <w:rsid w:val="006C18BA"/>
    <w:rsid w:val="006C2C20"/>
    <w:rsid w:val="006C2F30"/>
    <w:rsid w:val="006C56AF"/>
    <w:rsid w:val="006D5E1C"/>
    <w:rsid w:val="006D7365"/>
    <w:rsid w:val="006D7FC0"/>
    <w:rsid w:val="006E2090"/>
    <w:rsid w:val="006E2295"/>
    <w:rsid w:val="006E3C71"/>
    <w:rsid w:val="006E4EAB"/>
    <w:rsid w:val="006E55AA"/>
    <w:rsid w:val="006E6459"/>
    <w:rsid w:val="006E6633"/>
    <w:rsid w:val="006E6945"/>
    <w:rsid w:val="006E694E"/>
    <w:rsid w:val="006E7A75"/>
    <w:rsid w:val="006F09E7"/>
    <w:rsid w:val="006F46CB"/>
    <w:rsid w:val="006F5CC0"/>
    <w:rsid w:val="006F63EC"/>
    <w:rsid w:val="006F6E37"/>
    <w:rsid w:val="006F711A"/>
    <w:rsid w:val="00704C82"/>
    <w:rsid w:val="00710C6B"/>
    <w:rsid w:val="00711A95"/>
    <w:rsid w:val="00711E3B"/>
    <w:rsid w:val="007133FB"/>
    <w:rsid w:val="007150AE"/>
    <w:rsid w:val="007170D9"/>
    <w:rsid w:val="00717CF2"/>
    <w:rsid w:val="0072166D"/>
    <w:rsid w:val="007241AC"/>
    <w:rsid w:val="00727835"/>
    <w:rsid w:val="0073269C"/>
    <w:rsid w:val="00732F81"/>
    <w:rsid w:val="007344C7"/>
    <w:rsid w:val="00735DD4"/>
    <w:rsid w:val="007364B9"/>
    <w:rsid w:val="0074062C"/>
    <w:rsid w:val="0074565B"/>
    <w:rsid w:val="00745948"/>
    <w:rsid w:val="00750884"/>
    <w:rsid w:val="007519C8"/>
    <w:rsid w:val="007548D6"/>
    <w:rsid w:val="00760085"/>
    <w:rsid w:val="00761508"/>
    <w:rsid w:val="00761E58"/>
    <w:rsid w:val="007677D4"/>
    <w:rsid w:val="00774897"/>
    <w:rsid w:val="00774C7C"/>
    <w:rsid w:val="00780F9F"/>
    <w:rsid w:val="0078148A"/>
    <w:rsid w:val="00781671"/>
    <w:rsid w:val="00783FD2"/>
    <w:rsid w:val="00785EBA"/>
    <w:rsid w:val="00786EA0"/>
    <w:rsid w:val="007875A5"/>
    <w:rsid w:val="00787B64"/>
    <w:rsid w:val="0079028D"/>
    <w:rsid w:val="00791324"/>
    <w:rsid w:val="00791913"/>
    <w:rsid w:val="0079612E"/>
    <w:rsid w:val="0079753D"/>
    <w:rsid w:val="00797A9A"/>
    <w:rsid w:val="00797AC9"/>
    <w:rsid w:val="007A0961"/>
    <w:rsid w:val="007A11CF"/>
    <w:rsid w:val="007A2EB8"/>
    <w:rsid w:val="007A3AE0"/>
    <w:rsid w:val="007A4522"/>
    <w:rsid w:val="007A6862"/>
    <w:rsid w:val="007A6A0E"/>
    <w:rsid w:val="007A6C87"/>
    <w:rsid w:val="007B0555"/>
    <w:rsid w:val="007B06C7"/>
    <w:rsid w:val="007B2F55"/>
    <w:rsid w:val="007B415C"/>
    <w:rsid w:val="007B534E"/>
    <w:rsid w:val="007B69EA"/>
    <w:rsid w:val="007B6D7A"/>
    <w:rsid w:val="007B78A7"/>
    <w:rsid w:val="007C007A"/>
    <w:rsid w:val="007C1865"/>
    <w:rsid w:val="007C1B3E"/>
    <w:rsid w:val="007D078F"/>
    <w:rsid w:val="007D1027"/>
    <w:rsid w:val="007D1DBD"/>
    <w:rsid w:val="007D26DF"/>
    <w:rsid w:val="007D2738"/>
    <w:rsid w:val="007D3716"/>
    <w:rsid w:val="007D4372"/>
    <w:rsid w:val="007D4463"/>
    <w:rsid w:val="007D5D2A"/>
    <w:rsid w:val="007E0734"/>
    <w:rsid w:val="007E0B94"/>
    <w:rsid w:val="007E0CC3"/>
    <w:rsid w:val="007E26CF"/>
    <w:rsid w:val="007E30A0"/>
    <w:rsid w:val="007E3278"/>
    <w:rsid w:val="007E4541"/>
    <w:rsid w:val="007F1372"/>
    <w:rsid w:val="007F1647"/>
    <w:rsid w:val="007F1BE5"/>
    <w:rsid w:val="007F31EA"/>
    <w:rsid w:val="00800F40"/>
    <w:rsid w:val="008032BC"/>
    <w:rsid w:val="00803E0D"/>
    <w:rsid w:val="00806EE1"/>
    <w:rsid w:val="00810B82"/>
    <w:rsid w:val="00811252"/>
    <w:rsid w:val="0081128A"/>
    <w:rsid w:val="00811CCB"/>
    <w:rsid w:val="00813069"/>
    <w:rsid w:val="0081368C"/>
    <w:rsid w:val="00814937"/>
    <w:rsid w:val="00814ED9"/>
    <w:rsid w:val="00824242"/>
    <w:rsid w:val="008244C5"/>
    <w:rsid w:val="008244DC"/>
    <w:rsid w:val="00824830"/>
    <w:rsid w:val="00824CE1"/>
    <w:rsid w:val="00827067"/>
    <w:rsid w:val="00832B47"/>
    <w:rsid w:val="008339CB"/>
    <w:rsid w:val="00834D8A"/>
    <w:rsid w:val="008359E9"/>
    <w:rsid w:val="0083719B"/>
    <w:rsid w:val="00841B6F"/>
    <w:rsid w:val="00843619"/>
    <w:rsid w:val="00843CC8"/>
    <w:rsid w:val="008452D6"/>
    <w:rsid w:val="00846346"/>
    <w:rsid w:val="0085195C"/>
    <w:rsid w:val="0085351A"/>
    <w:rsid w:val="0085648C"/>
    <w:rsid w:val="00861908"/>
    <w:rsid w:val="0086365B"/>
    <w:rsid w:val="00865459"/>
    <w:rsid w:val="00870730"/>
    <w:rsid w:val="008727F4"/>
    <w:rsid w:val="00880CFD"/>
    <w:rsid w:val="00883882"/>
    <w:rsid w:val="00883BAE"/>
    <w:rsid w:val="008844EE"/>
    <w:rsid w:val="008850DD"/>
    <w:rsid w:val="00886B61"/>
    <w:rsid w:val="008901C9"/>
    <w:rsid w:val="00890560"/>
    <w:rsid w:val="008916AE"/>
    <w:rsid w:val="0089349D"/>
    <w:rsid w:val="008938F5"/>
    <w:rsid w:val="00893AE1"/>
    <w:rsid w:val="008940AE"/>
    <w:rsid w:val="008967B6"/>
    <w:rsid w:val="008A12E5"/>
    <w:rsid w:val="008A1B78"/>
    <w:rsid w:val="008A1FC8"/>
    <w:rsid w:val="008A26E7"/>
    <w:rsid w:val="008A3D81"/>
    <w:rsid w:val="008A448E"/>
    <w:rsid w:val="008A70E6"/>
    <w:rsid w:val="008B0276"/>
    <w:rsid w:val="008B103F"/>
    <w:rsid w:val="008B54B5"/>
    <w:rsid w:val="008B5723"/>
    <w:rsid w:val="008B6936"/>
    <w:rsid w:val="008B6C24"/>
    <w:rsid w:val="008B74ED"/>
    <w:rsid w:val="008C2566"/>
    <w:rsid w:val="008C44F9"/>
    <w:rsid w:val="008C592E"/>
    <w:rsid w:val="008C6702"/>
    <w:rsid w:val="008C6F47"/>
    <w:rsid w:val="008D0B45"/>
    <w:rsid w:val="008D0F2D"/>
    <w:rsid w:val="008D32F9"/>
    <w:rsid w:val="008D3699"/>
    <w:rsid w:val="008D416B"/>
    <w:rsid w:val="008D57AC"/>
    <w:rsid w:val="008D5C35"/>
    <w:rsid w:val="008D6EDA"/>
    <w:rsid w:val="008E0961"/>
    <w:rsid w:val="008E1D20"/>
    <w:rsid w:val="008E30FD"/>
    <w:rsid w:val="008E31D4"/>
    <w:rsid w:val="008E4263"/>
    <w:rsid w:val="008E614E"/>
    <w:rsid w:val="008E6CC3"/>
    <w:rsid w:val="008F0DB4"/>
    <w:rsid w:val="008F1218"/>
    <w:rsid w:val="008F3DBE"/>
    <w:rsid w:val="008F41B4"/>
    <w:rsid w:val="008F4C0C"/>
    <w:rsid w:val="008F54CC"/>
    <w:rsid w:val="008F63D2"/>
    <w:rsid w:val="008F7BD5"/>
    <w:rsid w:val="00900149"/>
    <w:rsid w:val="00906632"/>
    <w:rsid w:val="00913E76"/>
    <w:rsid w:val="00914098"/>
    <w:rsid w:val="0091446F"/>
    <w:rsid w:val="009174D3"/>
    <w:rsid w:val="00920403"/>
    <w:rsid w:val="0092205F"/>
    <w:rsid w:val="009274CB"/>
    <w:rsid w:val="00930895"/>
    <w:rsid w:val="009313E1"/>
    <w:rsid w:val="009315C9"/>
    <w:rsid w:val="0093178D"/>
    <w:rsid w:val="00935790"/>
    <w:rsid w:val="0094075F"/>
    <w:rsid w:val="009411A3"/>
    <w:rsid w:val="00942AA4"/>
    <w:rsid w:val="00943B8A"/>
    <w:rsid w:val="00945424"/>
    <w:rsid w:val="009458F7"/>
    <w:rsid w:val="00945D76"/>
    <w:rsid w:val="00950491"/>
    <w:rsid w:val="00950A61"/>
    <w:rsid w:val="00950E11"/>
    <w:rsid w:val="009531E5"/>
    <w:rsid w:val="009543E8"/>
    <w:rsid w:val="00954879"/>
    <w:rsid w:val="00956AD7"/>
    <w:rsid w:val="009576F4"/>
    <w:rsid w:val="00957919"/>
    <w:rsid w:val="009601E6"/>
    <w:rsid w:val="009614BE"/>
    <w:rsid w:val="00962494"/>
    <w:rsid w:val="00962D45"/>
    <w:rsid w:val="0096306D"/>
    <w:rsid w:val="00963A4A"/>
    <w:rsid w:val="00963BD5"/>
    <w:rsid w:val="00964D2D"/>
    <w:rsid w:val="00965306"/>
    <w:rsid w:val="009668C3"/>
    <w:rsid w:val="00966A9C"/>
    <w:rsid w:val="0096744F"/>
    <w:rsid w:val="009729CD"/>
    <w:rsid w:val="00973519"/>
    <w:rsid w:val="00974A79"/>
    <w:rsid w:val="00974B77"/>
    <w:rsid w:val="0097544A"/>
    <w:rsid w:val="00975EA4"/>
    <w:rsid w:val="00975F28"/>
    <w:rsid w:val="00977C8A"/>
    <w:rsid w:val="009801DB"/>
    <w:rsid w:val="00981FEB"/>
    <w:rsid w:val="00982EA0"/>
    <w:rsid w:val="00982EE7"/>
    <w:rsid w:val="009910B3"/>
    <w:rsid w:val="00991303"/>
    <w:rsid w:val="00993554"/>
    <w:rsid w:val="00995376"/>
    <w:rsid w:val="0099557E"/>
    <w:rsid w:val="00996EC1"/>
    <w:rsid w:val="009A0282"/>
    <w:rsid w:val="009A02B7"/>
    <w:rsid w:val="009A1EE2"/>
    <w:rsid w:val="009A53C5"/>
    <w:rsid w:val="009A64AF"/>
    <w:rsid w:val="009A7232"/>
    <w:rsid w:val="009B194F"/>
    <w:rsid w:val="009B25D5"/>
    <w:rsid w:val="009B3FC9"/>
    <w:rsid w:val="009B5717"/>
    <w:rsid w:val="009B66C4"/>
    <w:rsid w:val="009C0F6B"/>
    <w:rsid w:val="009C11AB"/>
    <w:rsid w:val="009C2A3E"/>
    <w:rsid w:val="009C2C0B"/>
    <w:rsid w:val="009C344D"/>
    <w:rsid w:val="009C4077"/>
    <w:rsid w:val="009C5CE8"/>
    <w:rsid w:val="009C5E64"/>
    <w:rsid w:val="009C6C56"/>
    <w:rsid w:val="009C7DAB"/>
    <w:rsid w:val="009C7F53"/>
    <w:rsid w:val="009D08C1"/>
    <w:rsid w:val="009D1B62"/>
    <w:rsid w:val="009D2FE8"/>
    <w:rsid w:val="009D6962"/>
    <w:rsid w:val="009D7628"/>
    <w:rsid w:val="009E0F2A"/>
    <w:rsid w:val="009E2DE6"/>
    <w:rsid w:val="009E3ACE"/>
    <w:rsid w:val="009E4D82"/>
    <w:rsid w:val="009E55FB"/>
    <w:rsid w:val="009E583B"/>
    <w:rsid w:val="009E5859"/>
    <w:rsid w:val="009E74FF"/>
    <w:rsid w:val="009E77A3"/>
    <w:rsid w:val="009E7CAF"/>
    <w:rsid w:val="009F134C"/>
    <w:rsid w:val="009F2EBD"/>
    <w:rsid w:val="009F6C85"/>
    <w:rsid w:val="009F6CE4"/>
    <w:rsid w:val="009F7676"/>
    <w:rsid w:val="00A008F5"/>
    <w:rsid w:val="00A02AB3"/>
    <w:rsid w:val="00A02E17"/>
    <w:rsid w:val="00A03062"/>
    <w:rsid w:val="00A03BAF"/>
    <w:rsid w:val="00A045B5"/>
    <w:rsid w:val="00A0569D"/>
    <w:rsid w:val="00A07240"/>
    <w:rsid w:val="00A109EE"/>
    <w:rsid w:val="00A113F5"/>
    <w:rsid w:val="00A12971"/>
    <w:rsid w:val="00A179EA"/>
    <w:rsid w:val="00A20583"/>
    <w:rsid w:val="00A229DE"/>
    <w:rsid w:val="00A245AD"/>
    <w:rsid w:val="00A25BE0"/>
    <w:rsid w:val="00A312B8"/>
    <w:rsid w:val="00A34196"/>
    <w:rsid w:val="00A37716"/>
    <w:rsid w:val="00A40A54"/>
    <w:rsid w:val="00A41DDB"/>
    <w:rsid w:val="00A432E7"/>
    <w:rsid w:val="00A4338A"/>
    <w:rsid w:val="00A45C9A"/>
    <w:rsid w:val="00A465A2"/>
    <w:rsid w:val="00A506CF"/>
    <w:rsid w:val="00A520CD"/>
    <w:rsid w:val="00A521AF"/>
    <w:rsid w:val="00A54EB2"/>
    <w:rsid w:val="00A55545"/>
    <w:rsid w:val="00A56FB7"/>
    <w:rsid w:val="00A60CE6"/>
    <w:rsid w:val="00A62F21"/>
    <w:rsid w:val="00A63082"/>
    <w:rsid w:val="00A6334D"/>
    <w:rsid w:val="00A6393A"/>
    <w:rsid w:val="00A65C87"/>
    <w:rsid w:val="00A66262"/>
    <w:rsid w:val="00A70823"/>
    <w:rsid w:val="00A713C5"/>
    <w:rsid w:val="00A74C28"/>
    <w:rsid w:val="00A8315C"/>
    <w:rsid w:val="00A83901"/>
    <w:rsid w:val="00A83A1A"/>
    <w:rsid w:val="00A845C8"/>
    <w:rsid w:val="00A86696"/>
    <w:rsid w:val="00A877D8"/>
    <w:rsid w:val="00A908C7"/>
    <w:rsid w:val="00A90D98"/>
    <w:rsid w:val="00A91697"/>
    <w:rsid w:val="00A916C8"/>
    <w:rsid w:val="00A945F6"/>
    <w:rsid w:val="00A9593C"/>
    <w:rsid w:val="00AA22E2"/>
    <w:rsid w:val="00AA48FD"/>
    <w:rsid w:val="00AA7EEB"/>
    <w:rsid w:val="00AB0BF3"/>
    <w:rsid w:val="00AB0F72"/>
    <w:rsid w:val="00AB1635"/>
    <w:rsid w:val="00AB2796"/>
    <w:rsid w:val="00AB2C84"/>
    <w:rsid w:val="00AB4577"/>
    <w:rsid w:val="00AB465A"/>
    <w:rsid w:val="00AB5E1A"/>
    <w:rsid w:val="00AB686F"/>
    <w:rsid w:val="00AB6AB6"/>
    <w:rsid w:val="00AB6DF5"/>
    <w:rsid w:val="00AC01EB"/>
    <w:rsid w:val="00AC0899"/>
    <w:rsid w:val="00AC1B03"/>
    <w:rsid w:val="00AC3E51"/>
    <w:rsid w:val="00AC630C"/>
    <w:rsid w:val="00AD1058"/>
    <w:rsid w:val="00AD1189"/>
    <w:rsid w:val="00AD35DE"/>
    <w:rsid w:val="00AD4179"/>
    <w:rsid w:val="00AD497A"/>
    <w:rsid w:val="00AE17A6"/>
    <w:rsid w:val="00AE3022"/>
    <w:rsid w:val="00AE53D6"/>
    <w:rsid w:val="00AE618A"/>
    <w:rsid w:val="00AE642C"/>
    <w:rsid w:val="00AF1458"/>
    <w:rsid w:val="00AF77C1"/>
    <w:rsid w:val="00B01491"/>
    <w:rsid w:val="00B07DBA"/>
    <w:rsid w:val="00B139E7"/>
    <w:rsid w:val="00B17E21"/>
    <w:rsid w:val="00B208A4"/>
    <w:rsid w:val="00B21BFD"/>
    <w:rsid w:val="00B227C9"/>
    <w:rsid w:val="00B22F9F"/>
    <w:rsid w:val="00B240CF"/>
    <w:rsid w:val="00B249DD"/>
    <w:rsid w:val="00B24A08"/>
    <w:rsid w:val="00B27D4E"/>
    <w:rsid w:val="00B31149"/>
    <w:rsid w:val="00B333B1"/>
    <w:rsid w:val="00B345CE"/>
    <w:rsid w:val="00B346A5"/>
    <w:rsid w:val="00B37310"/>
    <w:rsid w:val="00B40049"/>
    <w:rsid w:val="00B42CC2"/>
    <w:rsid w:val="00B43183"/>
    <w:rsid w:val="00B43690"/>
    <w:rsid w:val="00B43E0F"/>
    <w:rsid w:val="00B43E8B"/>
    <w:rsid w:val="00B475AF"/>
    <w:rsid w:val="00B503C5"/>
    <w:rsid w:val="00B5055C"/>
    <w:rsid w:val="00B506D1"/>
    <w:rsid w:val="00B50908"/>
    <w:rsid w:val="00B50BC0"/>
    <w:rsid w:val="00B50C70"/>
    <w:rsid w:val="00B5314A"/>
    <w:rsid w:val="00B536AB"/>
    <w:rsid w:val="00B5416D"/>
    <w:rsid w:val="00B55AA9"/>
    <w:rsid w:val="00B55C5B"/>
    <w:rsid w:val="00B55C6B"/>
    <w:rsid w:val="00B5627D"/>
    <w:rsid w:val="00B5706E"/>
    <w:rsid w:val="00B609DA"/>
    <w:rsid w:val="00B60EA6"/>
    <w:rsid w:val="00B61CA2"/>
    <w:rsid w:val="00B630CE"/>
    <w:rsid w:val="00B66AA6"/>
    <w:rsid w:val="00B66C24"/>
    <w:rsid w:val="00B6720A"/>
    <w:rsid w:val="00B704F3"/>
    <w:rsid w:val="00B71442"/>
    <w:rsid w:val="00B7325C"/>
    <w:rsid w:val="00B752FC"/>
    <w:rsid w:val="00B75930"/>
    <w:rsid w:val="00B7612B"/>
    <w:rsid w:val="00B76ECD"/>
    <w:rsid w:val="00B837EF"/>
    <w:rsid w:val="00B84CB3"/>
    <w:rsid w:val="00B850AB"/>
    <w:rsid w:val="00B872E1"/>
    <w:rsid w:val="00B918AD"/>
    <w:rsid w:val="00B91C43"/>
    <w:rsid w:val="00B92005"/>
    <w:rsid w:val="00B9244D"/>
    <w:rsid w:val="00B92A63"/>
    <w:rsid w:val="00B935B3"/>
    <w:rsid w:val="00B9401C"/>
    <w:rsid w:val="00B95439"/>
    <w:rsid w:val="00B97DBE"/>
    <w:rsid w:val="00BA1BDC"/>
    <w:rsid w:val="00BA2BDE"/>
    <w:rsid w:val="00BA2F0A"/>
    <w:rsid w:val="00BA3D37"/>
    <w:rsid w:val="00BA72B3"/>
    <w:rsid w:val="00BA7338"/>
    <w:rsid w:val="00BB1E53"/>
    <w:rsid w:val="00BB2D34"/>
    <w:rsid w:val="00BB35B7"/>
    <w:rsid w:val="00BB58E6"/>
    <w:rsid w:val="00BB6FFA"/>
    <w:rsid w:val="00BB76CF"/>
    <w:rsid w:val="00BC2448"/>
    <w:rsid w:val="00BC2E99"/>
    <w:rsid w:val="00BC3154"/>
    <w:rsid w:val="00BC33DC"/>
    <w:rsid w:val="00BC3918"/>
    <w:rsid w:val="00BC4F07"/>
    <w:rsid w:val="00BD08B5"/>
    <w:rsid w:val="00BD10D4"/>
    <w:rsid w:val="00BD1AF1"/>
    <w:rsid w:val="00BD1F94"/>
    <w:rsid w:val="00BD3EDF"/>
    <w:rsid w:val="00BD4262"/>
    <w:rsid w:val="00BD5AC7"/>
    <w:rsid w:val="00BD7477"/>
    <w:rsid w:val="00BE0FF2"/>
    <w:rsid w:val="00BE24DD"/>
    <w:rsid w:val="00BE5983"/>
    <w:rsid w:val="00BE62AB"/>
    <w:rsid w:val="00BE7805"/>
    <w:rsid w:val="00BE7B1B"/>
    <w:rsid w:val="00BF11A3"/>
    <w:rsid w:val="00BF3DFA"/>
    <w:rsid w:val="00BF600D"/>
    <w:rsid w:val="00BF720E"/>
    <w:rsid w:val="00C00C3D"/>
    <w:rsid w:val="00C02674"/>
    <w:rsid w:val="00C06EA1"/>
    <w:rsid w:val="00C07904"/>
    <w:rsid w:val="00C07B9A"/>
    <w:rsid w:val="00C07D53"/>
    <w:rsid w:val="00C07E13"/>
    <w:rsid w:val="00C10DA7"/>
    <w:rsid w:val="00C11F63"/>
    <w:rsid w:val="00C13D57"/>
    <w:rsid w:val="00C16924"/>
    <w:rsid w:val="00C20A55"/>
    <w:rsid w:val="00C20CA7"/>
    <w:rsid w:val="00C212E4"/>
    <w:rsid w:val="00C22A42"/>
    <w:rsid w:val="00C25019"/>
    <w:rsid w:val="00C2557B"/>
    <w:rsid w:val="00C25E7E"/>
    <w:rsid w:val="00C2611D"/>
    <w:rsid w:val="00C315AD"/>
    <w:rsid w:val="00C334D6"/>
    <w:rsid w:val="00C342AF"/>
    <w:rsid w:val="00C34B0F"/>
    <w:rsid w:val="00C359DD"/>
    <w:rsid w:val="00C419DC"/>
    <w:rsid w:val="00C41A3E"/>
    <w:rsid w:val="00C46E50"/>
    <w:rsid w:val="00C47584"/>
    <w:rsid w:val="00C51F7D"/>
    <w:rsid w:val="00C522CE"/>
    <w:rsid w:val="00C53917"/>
    <w:rsid w:val="00C53B0C"/>
    <w:rsid w:val="00C53B69"/>
    <w:rsid w:val="00C53D4D"/>
    <w:rsid w:val="00C5421C"/>
    <w:rsid w:val="00C54D8F"/>
    <w:rsid w:val="00C55F0D"/>
    <w:rsid w:val="00C567F6"/>
    <w:rsid w:val="00C657CB"/>
    <w:rsid w:val="00C65C38"/>
    <w:rsid w:val="00C678BA"/>
    <w:rsid w:val="00C72A40"/>
    <w:rsid w:val="00C73F17"/>
    <w:rsid w:val="00C740B3"/>
    <w:rsid w:val="00C77468"/>
    <w:rsid w:val="00C77C00"/>
    <w:rsid w:val="00C80C69"/>
    <w:rsid w:val="00C81341"/>
    <w:rsid w:val="00C82EE1"/>
    <w:rsid w:val="00C855D2"/>
    <w:rsid w:val="00C87821"/>
    <w:rsid w:val="00C87FB9"/>
    <w:rsid w:val="00C905F1"/>
    <w:rsid w:val="00C95176"/>
    <w:rsid w:val="00C9614B"/>
    <w:rsid w:val="00C96DA8"/>
    <w:rsid w:val="00C97E54"/>
    <w:rsid w:val="00C97F23"/>
    <w:rsid w:val="00CA0FC4"/>
    <w:rsid w:val="00CA28BF"/>
    <w:rsid w:val="00CA3A78"/>
    <w:rsid w:val="00CA4390"/>
    <w:rsid w:val="00CA793B"/>
    <w:rsid w:val="00CB1B26"/>
    <w:rsid w:val="00CB2A78"/>
    <w:rsid w:val="00CB407A"/>
    <w:rsid w:val="00CB54AC"/>
    <w:rsid w:val="00CB585E"/>
    <w:rsid w:val="00CB6187"/>
    <w:rsid w:val="00CC029C"/>
    <w:rsid w:val="00CC0A05"/>
    <w:rsid w:val="00CC233D"/>
    <w:rsid w:val="00CC298F"/>
    <w:rsid w:val="00CC33DB"/>
    <w:rsid w:val="00CC6246"/>
    <w:rsid w:val="00CD3C26"/>
    <w:rsid w:val="00CD4381"/>
    <w:rsid w:val="00CD5158"/>
    <w:rsid w:val="00CD517F"/>
    <w:rsid w:val="00CD54FE"/>
    <w:rsid w:val="00CD6A59"/>
    <w:rsid w:val="00CE00C5"/>
    <w:rsid w:val="00CE0EE1"/>
    <w:rsid w:val="00CE17A9"/>
    <w:rsid w:val="00CE181E"/>
    <w:rsid w:val="00CE1EBB"/>
    <w:rsid w:val="00CE38D5"/>
    <w:rsid w:val="00CE4FCC"/>
    <w:rsid w:val="00CE57A1"/>
    <w:rsid w:val="00CE5A39"/>
    <w:rsid w:val="00CE5E8D"/>
    <w:rsid w:val="00CE6278"/>
    <w:rsid w:val="00CF0C66"/>
    <w:rsid w:val="00CF1CA5"/>
    <w:rsid w:val="00CF24BE"/>
    <w:rsid w:val="00CF437C"/>
    <w:rsid w:val="00CF7998"/>
    <w:rsid w:val="00D008A5"/>
    <w:rsid w:val="00D01823"/>
    <w:rsid w:val="00D0196A"/>
    <w:rsid w:val="00D02409"/>
    <w:rsid w:val="00D027B6"/>
    <w:rsid w:val="00D03443"/>
    <w:rsid w:val="00D03640"/>
    <w:rsid w:val="00D0454E"/>
    <w:rsid w:val="00D046DA"/>
    <w:rsid w:val="00D10D3F"/>
    <w:rsid w:val="00D12567"/>
    <w:rsid w:val="00D137B7"/>
    <w:rsid w:val="00D13C7F"/>
    <w:rsid w:val="00D154F7"/>
    <w:rsid w:val="00D20BF3"/>
    <w:rsid w:val="00D22037"/>
    <w:rsid w:val="00D23090"/>
    <w:rsid w:val="00D234B8"/>
    <w:rsid w:val="00D235E7"/>
    <w:rsid w:val="00D24BDB"/>
    <w:rsid w:val="00D24C1A"/>
    <w:rsid w:val="00D25E45"/>
    <w:rsid w:val="00D30B5D"/>
    <w:rsid w:val="00D315C0"/>
    <w:rsid w:val="00D3275E"/>
    <w:rsid w:val="00D32A36"/>
    <w:rsid w:val="00D33F53"/>
    <w:rsid w:val="00D354FB"/>
    <w:rsid w:val="00D364F7"/>
    <w:rsid w:val="00D36635"/>
    <w:rsid w:val="00D368FF"/>
    <w:rsid w:val="00D3693A"/>
    <w:rsid w:val="00D370B2"/>
    <w:rsid w:val="00D37FE9"/>
    <w:rsid w:val="00D42A83"/>
    <w:rsid w:val="00D42F3B"/>
    <w:rsid w:val="00D44A13"/>
    <w:rsid w:val="00D47172"/>
    <w:rsid w:val="00D474D3"/>
    <w:rsid w:val="00D51286"/>
    <w:rsid w:val="00D537E6"/>
    <w:rsid w:val="00D5772F"/>
    <w:rsid w:val="00D6363E"/>
    <w:rsid w:val="00D655DB"/>
    <w:rsid w:val="00D65F3D"/>
    <w:rsid w:val="00D779AB"/>
    <w:rsid w:val="00D91EA0"/>
    <w:rsid w:val="00D92D49"/>
    <w:rsid w:val="00D9365E"/>
    <w:rsid w:val="00D95126"/>
    <w:rsid w:val="00D97698"/>
    <w:rsid w:val="00D97742"/>
    <w:rsid w:val="00DA048C"/>
    <w:rsid w:val="00DA0DBB"/>
    <w:rsid w:val="00DA4CEC"/>
    <w:rsid w:val="00DA53A6"/>
    <w:rsid w:val="00DA6722"/>
    <w:rsid w:val="00DA6C67"/>
    <w:rsid w:val="00DA6F80"/>
    <w:rsid w:val="00DB2A8E"/>
    <w:rsid w:val="00DB486F"/>
    <w:rsid w:val="00DB4C72"/>
    <w:rsid w:val="00DB51E2"/>
    <w:rsid w:val="00DB6589"/>
    <w:rsid w:val="00DB6BED"/>
    <w:rsid w:val="00DB6F96"/>
    <w:rsid w:val="00DC078D"/>
    <w:rsid w:val="00DC09E6"/>
    <w:rsid w:val="00DC140F"/>
    <w:rsid w:val="00DC14A7"/>
    <w:rsid w:val="00DC20F9"/>
    <w:rsid w:val="00DC4B16"/>
    <w:rsid w:val="00DC72AE"/>
    <w:rsid w:val="00DC7476"/>
    <w:rsid w:val="00DC7C1D"/>
    <w:rsid w:val="00DD1F51"/>
    <w:rsid w:val="00DD3785"/>
    <w:rsid w:val="00DD4B9D"/>
    <w:rsid w:val="00DD5B44"/>
    <w:rsid w:val="00DE5734"/>
    <w:rsid w:val="00DE598D"/>
    <w:rsid w:val="00DE59D8"/>
    <w:rsid w:val="00DE649D"/>
    <w:rsid w:val="00DE71FD"/>
    <w:rsid w:val="00DF0B99"/>
    <w:rsid w:val="00DF10B8"/>
    <w:rsid w:val="00DF221E"/>
    <w:rsid w:val="00DF314F"/>
    <w:rsid w:val="00DF3E45"/>
    <w:rsid w:val="00DF5135"/>
    <w:rsid w:val="00E01BDC"/>
    <w:rsid w:val="00E01D64"/>
    <w:rsid w:val="00E035C2"/>
    <w:rsid w:val="00E0363A"/>
    <w:rsid w:val="00E11018"/>
    <w:rsid w:val="00E12DF4"/>
    <w:rsid w:val="00E146F2"/>
    <w:rsid w:val="00E22410"/>
    <w:rsid w:val="00E228EC"/>
    <w:rsid w:val="00E22F4F"/>
    <w:rsid w:val="00E25FAB"/>
    <w:rsid w:val="00E3115C"/>
    <w:rsid w:val="00E318D1"/>
    <w:rsid w:val="00E32F6E"/>
    <w:rsid w:val="00E3369D"/>
    <w:rsid w:val="00E33E0A"/>
    <w:rsid w:val="00E340EE"/>
    <w:rsid w:val="00E370B2"/>
    <w:rsid w:val="00E417ED"/>
    <w:rsid w:val="00E41DCC"/>
    <w:rsid w:val="00E428FF"/>
    <w:rsid w:val="00E43411"/>
    <w:rsid w:val="00E43537"/>
    <w:rsid w:val="00E45386"/>
    <w:rsid w:val="00E45E81"/>
    <w:rsid w:val="00E528FC"/>
    <w:rsid w:val="00E54088"/>
    <w:rsid w:val="00E561B2"/>
    <w:rsid w:val="00E5694C"/>
    <w:rsid w:val="00E57E46"/>
    <w:rsid w:val="00E614D3"/>
    <w:rsid w:val="00E62A3B"/>
    <w:rsid w:val="00E658A2"/>
    <w:rsid w:val="00E66902"/>
    <w:rsid w:val="00E66A5F"/>
    <w:rsid w:val="00E66DBC"/>
    <w:rsid w:val="00E7188B"/>
    <w:rsid w:val="00E722CE"/>
    <w:rsid w:val="00E72B81"/>
    <w:rsid w:val="00E731E8"/>
    <w:rsid w:val="00E7534D"/>
    <w:rsid w:val="00E80482"/>
    <w:rsid w:val="00E804E5"/>
    <w:rsid w:val="00E8088E"/>
    <w:rsid w:val="00E8094C"/>
    <w:rsid w:val="00E84852"/>
    <w:rsid w:val="00E857E6"/>
    <w:rsid w:val="00E8660B"/>
    <w:rsid w:val="00E870B7"/>
    <w:rsid w:val="00E91007"/>
    <w:rsid w:val="00E92D76"/>
    <w:rsid w:val="00E93298"/>
    <w:rsid w:val="00E93ADE"/>
    <w:rsid w:val="00E94A13"/>
    <w:rsid w:val="00E95D64"/>
    <w:rsid w:val="00EA0B03"/>
    <w:rsid w:val="00EA35F7"/>
    <w:rsid w:val="00EA3751"/>
    <w:rsid w:val="00EA4341"/>
    <w:rsid w:val="00EA4BD5"/>
    <w:rsid w:val="00EA584A"/>
    <w:rsid w:val="00EA5AAE"/>
    <w:rsid w:val="00EA6397"/>
    <w:rsid w:val="00EB0C2E"/>
    <w:rsid w:val="00EB1885"/>
    <w:rsid w:val="00EB26FA"/>
    <w:rsid w:val="00EB30C6"/>
    <w:rsid w:val="00EB3C52"/>
    <w:rsid w:val="00EB41C4"/>
    <w:rsid w:val="00EB4D24"/>
    <w:rsid w:val="00EB65E5"/>
    <w:rsid w:val="00EB673D"/>
    <w:rsid w:val="00EB6B80"/>
    <w:rsid w:val="00EC7E9D"/>
    <w:rsid w:val="00ED0882"/>
    <w:rsid w:val="00ED1B77"/>
    <w:rsid w:val="00ED24FC"/>
    <w:rsid w:val="00ED2DF4"/>
    <w:rsid w:val="00ED5391"/>
    <w:rsid w:val="00ED6C55"/>
    <w:rsid w:val="00EE0956"/>
    <w:rsid w:val="00EE0A5E"/>
    <w:rsid w:val="00EE1062"/>
    <w:rsid w:val="00EE58AD"/>
    <w:rsid w:val="00EE6BBA"/>
    <w:rsid w:val="00EE757A"/>
    <w:rsid w:val="00F018D8"/>
    <w:rsid w:val="00F0193B"/>
    <w:rsid w:val="00F03801"/>
    <w:rsid w:val="00F077B9"/>
    <w:rsid w:val="00F10BD9"/>
    <w:rsid w:val="00F1167F"/>
    <w:rsid w:val="00F14703"/>
    <w:rsid w:val="00F14BA8"/>
    <w:rsid w:val="00F14EB4"/>
    <w:rsid w:val="00F17A4C"/>
    <w:rsid w:val="00F17F55"/>
    <w:rsid w:val="00F21653"/>
    <w:rsid w:val="00F21EE8"/>
    <w:rsid w:val="00F23E44"/>
    <w:rsid w:val="00F23FFD"/>
    <w:rsid w:val="00F24588"/>
    <w:rsid w:val="00F2624B"/>
    <w:rsid w:val="00F2684A"/>
    <w:rsid w:val="00F26F21"/>
    <w:rsid w:val="00F278B2"/>
    <w:rsid w:val="00F27C13"/>
    <w:rsid w:val="00F30462"/>
    <w:rsid w:val="00F34BE0"/>
    <w:rsid w:val="00F37B54"/>
    <w:rsid w:val="00F4169A"/>
    <w:rsid w:val="00F42477"/>
    <w:rsid w:val="00F42E9A"/>
    <w:rsid w:val="00F466FE"/>
    <w:rsid w:val="00F4700D"/>
    <w:rsid w:val="00F47AE3"/>
    <w:rsid w:val="00F50D39"/>
    <w:rsid w:val="00F5642C"/>
    <w:rsid w:val="00F56BC1"/>
    <w:rsid w:val="00F5789A"/>
    <w:rsid w:val="00F57BEB"/>
    <w:rsid w:val="00F57F34"/>
    <w:rsid w:val="00F61CDE"/>
    <w:rsid w:val="00F64207"/>
    <w:rsid w:val="00F66D51"/>
    <w:rsid w:val="00F66EFE"/>
    <w:rsid w:val="00F72011"/>
    <w:rsid w:val="00F7431E"/>
    <w:rsid w:val="00F743F9"/>
    <w:rsid w:val="00F8043F"/>
    <w:rsid w:val="00F80B3A"/>
    <w:rsid w:val="00F8196D"/>
    <w:rsid w:val="00F82253"/>
    <w:rsid w:val="00F84F67"/>
    <w:rsid w:val="00F85C39"/>
    <w:rsid w:val="00F86048"/>
    <w:rsid w:val="00F87E03"/>
    <w:rsid w:val="00F908A4"/>
    <w:rsid w:val="00F9091B"/>
    <w:rsid w:val="00F92DF8"/>
    <w:rsid w:val="00F93DB2"/>
    <w:rsid w:val="00F95F6E"/>
    <w:rsid w:val="00F96736"/>
    <w:rsid w:val="00FA0B98"/>
    <w:rsid w:val="00FA18BE"/>
    <w:rsid w:val="00FA1AE9"/>
    <w:rsid w:val="00FA1FF2"/>
    <w:rsid w:val="00FA2082"/>
    <w:rsid w:val="00FA226A"/>
    <w:rsid w:val="00FA53FF"/>
    <w:rsid w:val="00FA585C"/>
    <w:rsid w:val="00FA607E"/>
    <w:rsid w:val="00FA6738"/>
    <w:rsid w:val="00FA77CC"/>
    <w:rsid w:val="00FA797E"/>
    <w:rsid w:val="00FA7CBD"/>
    <w:rsid w:val="00FB17FB"/>
    <w:rsid w:val="00FB183B"/>
    <w:rsid w:val="00FB220C"/>
    <w:rsid w:val="00FB73C7"/>
    <w:rsid w:val="00FB7AD5"/>
    <w:rsid w:val="00FC3501"/>
    <w:rsid w:val="00FC3DC7"/>
    <w:rsid w:val="00FC3F0E"/>
    <w:rsid w:val="00FC4203"/>
    <w:rsid w:val="00FC5078"/>
    <w:rsid w:val="00FC6307"/>
    <w:rsid w:val="00FC6A7F"/>
    <w:rsid w:val="00FC7096"/>
    <w:rsid w:val="00FD29B6"/>
    <w:rsid w:val="00FD3586"/>
    <w:rsid w:val="00FD6408"/>
    <w:rsid w:val="00FE0B1D"/>
    <w:rsid w:val="00FE1319"/>
    <w:rsid w:val="00FE1DB5"/>
    <w:rsid w:val="00FE24FE"/>
    <w:rsid w:val="00FE45BE"/>
    <w:rsid w:val="00FE5DB2"/>
    <w:rsid w:val="00FE5FCE"/>
    <w:rsid w:val="00FE7921"/>
    <w:rsid w:val="00FF08D9"/>
    <w:rsid w:val="00FF2D3D"/>
    <w:rsid w:val="00FF44E0"/>
    <w:rsid w:val="00FF4940"/>
    <w:rsid w:val="00FF4F4A"/>
    <w:rsid w:val="00FF5D39"/>
    <w:rsid w:val="00FF5D3B"/>
    <w:rsid w:val="02701FA1"/>
    <w:rsid w:val="03ECFAF6"/>
    <w:rsid w:val="053749D4"/>
    <w:rsid w:val="09DC0BF9"/>
    <w:rsid w:val="0A1BE249"/>
    <w:rsid w:val="0A9DEF8E"/>
    <w:rsid w:val="0D5C5EFB"/>
    <w:rsid w:val="126E9629"/>
    <w:rsid w:val="1299B9A2"/>
    <w:rsid w:val="19D13141"/>
    <w:rsid w:val="1BF4BE9E"/>
    <w:rsid w:val="27C21910"/>
    <w:rsid w:val="2BB6B107"/>
    <w:rsid w:val="2D4085FC"/>
    <w:rsid w:val="30B307EF"/>
    <w:rsid w:val="323BD2E8"/>
    <w:rsid w:val="3544B5D5"/>
    <w:rsid w:val="38013AB5"/>
    <w:rsid w:val="392D6149"/>
    <w:rsid w:val="3988BE74"/>
    <w:rsid w:val="3A1E2DEC"/>
    <w:rsid w:val="3B8BF513"/>
    <w:rsid w:val="3C62C417"/>
    <w:rsid w:val="3D4E94D4"/>
    <w:rsid w:val="3DE4420D"/>
    <w:rsid w:val="3EF71645"/>
    <w:rsid w:val="3F1F4D14"/>
    <w:rsid w:val="42989BD5"/>
    <w:rsid w:val="45498F9F"/>
    <w:rsid w:val="45800C75"/>
    <w:rsid w:val="4DC067AC"/>
    <w:rsid w:val="50401CA3"/>
    <w:rsid w:val="584EDE3C"/>
    <w:rsid w:val="5923074E"/>
    <w:rsid w:val="5C0C5E54"/>
    <w:rsid w:val="62F7775A"/>
    <w:rsid w:val="68A60523"/>
    <w:rsid w:val="69FA5119"/>
    <w:rsid w:val="6D77EC8F"/>
    <w:rsid w:val="6DCDC98C"/>
    <w:rsid w:val="6F13B9B7"/>
    <w:rsid w:val="726535C2"/>
    <w:rsid w:val="7D5A76EE"/>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18662C"/>
  <w15:docId w15:val="{B7E4DAB2-6F60-4511-ABC0-07D4A147F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24B"/>
    <w:pPr>
      <w:spacing w:after="0" w:line="240" w:lineRule="auto"/>
    </w:pPr>
    <w:rPr>
      <w:rFonts w:cs="Times New Roman"/>
      <w:szCs w:val="20"/>
    </w:rPr>
  </w:style>
  <w:style w:type="paragraph" w:styleId="Heading1">
    <w:name w:val="heading 1"/>
    <w:basedOn w:val="Normal"/>
    <w:next w:val="Normal"/>
    <w:link w:val="Heading1Char"/>
    <w:uiPriority w:val="9"/>
    <w:qFormat/>
    <w:rsid w:val="003C5F94"/>
    <w:pPr>
      <w:spacing w:after="200" w:line="276" w:lineRule="auto"/>
      <w:jc w:val="center"/>
      <w:outlineLvl w:val="0"/>
    </w:pPr>
    <w:rPr>
      <w:rFonts w:ascii="Arial" w:hAnsi="Arial" w:cs="Arial"/>
      <w:b/>
      <w:bCs/>
      <w:sz w:val="24"/>
      <w:szCs w:val="24"/>
      <w:u w:val="single"/>
    </w:rPr>
  </w:style>
  <w:style w:type="paragraph" w:styleId="Heading2">
    <w:name w:val="heading 2"/>
    <w:basedOn w:val="Normal"/>
    <w:next w:val="Normal"/>
    <w:link w:val="Heading2Char"/>
    <w:uiPriority w:val="9"/>
    <w:qFormat/>
    <w:rsid w:val="007C007A"/>
    <w:pPr>
      <w:spacing w:before="200" w:after="40"/>
      <w:outlineLvl w:val="1"/>
    </w:pPr>
    <w:rPr>
      <w:rFonts w:asciiTheme="majorHAnsi" w:eastAsiaTheme="majorEastAsia" w:hAnsiTheme="majorHAnsi" w:cstheme="majorBidi"/>
      <w:b/>
      <w:bCs/>
      <w:sz w:val="24"/>
      <w:szCs w:val="26"/>
    </w:rPr>
  </w:style>
  <w:style w:type="paragraph" w:styleId="Heading3">
    <w:name w:val="heading 3"/>
    <w:basedOn w:val="Normal"/>
    <w:next w:val="Normal"/>
    <w:link w:val="Heading3Char"/>
    <w:uiPriority w:val="9"/>
    <w:qFormat/>
    <w:rsid w:val="00517352"/>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517352"/>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517352"/>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517352"/>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517352"/>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517352"/>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517352"/>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5F94"/>
    <w:rPr>
      <w:rFonts w:ascii="Arial" w:hAnsi="Arial" w:cs="Arial"/>
      <w:b/>
      <w:bCs/>
      <w:sz w:val="24"/>
      <w:szCs w:val="24"/>
      <w:u w:val="single"/>
    </w:rPr>
  </w:style>
  <w:style w:type="character" w:customStyle="1" w:styleId="Heading2Char">
    <w:name w:val="Heading 2 Char"/>
    <w:basedOn w:val="DefaultParagraphFont"/>
    <w:link w:val="Heading2"/>
    <w:uiPriority w:val="9"/>
    <w:rsid w:val="007C007A"/>
    <w:rPr>
      <w:rFonts w:asciiTheme="majorHAnsi" w:eastAsiaTheme="majorEastAsia" w:hAnsiTheme="majorHAnsi" w:cstheme="majorBidi"/>
      <w:b/>
      <w:bCs/>
      <w:sz w:val="24"/>
      <w:szCs w:val="26"/>
    </w:rPr>
  </w:style>
  <w:style w:type="character" w:customStyle="1" w:styleId="Heading3Char">
    <w:name w:val="Heading 3 Char"/>
    <w:basedOn w:val="DefaultParagraphFont"/>
    <w:link w:val="Heading3"/>
    <w:uiPriority w:val="9"/>
    <w:rsid w:val="00E66A5F"/>
    <w:rPr>
      <w:rFonts w:asciiTheme="majorHAnsi" w:eastAsiaTheme="majorEastAsia" w:hAnsiTheme="majorHAnsi" w:cstheme="majorBidi"/>
      <w:b/>
      <w:bCs/>
      <w:szCs w:val="20"/>
    </w:rPr>
  </w:style>
  <w:style w:type="character" w:customStyle="1" w:styleId="Heading4Char">
    <w:name w:val="Heading 4 Char"/>
    <w:basedOn w:val="DefaultParagraphFont"/>
    <w:link w:val="Heading4"/>
    <w:uiPriority w:val="9"/>
    <w:semiHidden/>
    <w:rsid w:val="00517352"/>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517352"/>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517352"/>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5173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5173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517352"/>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unhideWhenUsed/>
    <w:rsid w:val="006016DD"/>
    <w:pPr>
      <w:contextualSpacing/>
    </w:pPr>
    <w:rPr>
      <w:rFonts w:asciiTheme="majorHAnsi" w:eastAsiaTheme="majorEastAsia" w:hAnsiTheme="majorHAnsi" w:cstheme="majorBidi"/>
      <w:b/>
      <w:spacing w:val="5"/>
      <w:sz w:val="44"/>
      <w:szCs w:val="52"/>
    </w:rPr>
  </w:style>
  <w:style w:type="character" w:customStyle="1" w:styleId="TitleChar">
    <w:name w:val="Title Char"/>
    <w:basedOn w:val="DefaultParagraphFont"/>
    <w:link w:val="Title"/>
    <w:uiPriority w:val="10"/>
    <w:rsid w:val="006016DD"/>
    <w:rPr>
      <w:rFonts w:asciiTheme="majorHAnsi" w:eastAsiaTheme="majorEastAsia" w:hAnsiTheme="majorHAnsi" w:cstheme="majorBidi"/>
      <w:b/>
      <w:spacing w:val="5"/>
      <w:sz w:val="44"/>
      <w:szCs w:val="52"/>
    </w:rPr>
  </w:style>
  <w:style w:type="paragraph" w:styleId="Subtitle">
    <w:name w:val="Subtitle"/>
    <w:basedOn w:val="Normal"/>
    <w:next w:val="Normal"/>
    <w:link w:val="SubtitleChar"/>
    <w:uiPriority w:val="11"/>
    <w:unhideWhenUsed/>
    <w:rsid w:val="00B50908"/>
    <w:pPr>
      <w:spacing w:after="240"/>
    </w:pPr>
    <w:rPr>
      <w:rFonts w:asciiTheme="majorHAnsi" w:eastAsiaTheme="majorEastAsia" w:hAnsiTheme="majorHAnsi" w:cstheme="majorBidi"/>
      <w:i/>
      <w:iCs/>
      <w:sz w:val="24"/>
      <w:szCs w:val="24"/>
    </w:rPr>
  </w:style>
  <w:style w:type="character" w:customStyle="1" w:styleId="SubtitleChar">
    <w:name w:val="Subtitle Char"/>
    <w:basedOn w:val="DefaultParagraphFont"/>
    <w:link w:val="Subtitle"/>
    <w:uiPriority w:val="11"/>
    <w:rsid w:val="00B50908"/>
    <w:rPr>
      <w:rFonts w:asciiTheme="majorHAnsi" w:eastAsiaTheme="majorEastAsia" w:hAnsiTheme="majorHAnsi" w:cstheme="majorBidi"/>
      <w:i/>
      <w:iCs/>
      <w:sz w:val="24"/>
      <w:szCs w:val="24"/>
    </w:rPr>
  </w:style>
  <w:style w:type="character" w:styleId="Strong">
    <w:name w:val="Strong"/>
    <w:uiPriority w:val="22"/>
    <w:semiHidden/>
    <w:rsid w:val="00517352"/>
    <w:rPr>
      <w:b/>
      <w:bCs/>
    </w:rPr>
  </w:style>
  <w:style w:type="character" w:styleId="Emphasis">
    <w:name w:val="Emphasis"/>
    <w:uiPriority w:val="20"/>
    <w:semiHidden/>
    <w:rsid w:val="00517352"/>
    <w:rPr>
      <w:b/>
      <w:bCs/>
      <w:i/>
      <w:iCs/>
      <w:spacing w:val="10"/>
      <w:bdr w:val="none" w:sz="0" w:space="0" w:color="auto"/>
      <w:shd w:val="clear" w:color="auto" w:fill="auto"/>
    </w:rPr>
  </w:style>
  <w:style w:type="paragraph" w:styleId="NoSpacing">
    <w:name w:val="No Spacing"/>
    <w:basedOn w:val="Normal"/>
    <w:uiPriority w:val="1"/>
    <w:unhideWhenUsed/>
    <w:rsid w:val="00517352"/>
  </w:style>
  <w:style w:type="paragraph" w:styleId="ListParagraph">
    <w:name w:val="List Paragraph"/>
    <w:basedOn w:val="Normal"/>
    <w:uiPriority w:val="34"/>
    <w:qFormat/>
    <w:rsid w:val="00517352"/>
    <w:pPr>
      <w:ind w:left="720"/>
      <w:contextualSpacing/>
    </w:pPr>
  </w:style>
  <w:style w:type="paragraph" w:styleId="Quote">
    <w:name w:val="Quote"/>
    <w:basedOn w:val="Normal"/>
    <w:next w:val="Normal"/>
    <w:link w:val="QuoteChar"/>
    <w:uiPriority w:val="29"/>
    <w:semiHidden/>
    <w:rsid w:val="00517352"/>
    <w:pPr>
      <w:spacing w:before="200"/>
      <w:ind w:left="360" w:right="360"/>
    </w:pPr>
    <w:rPr>
      <w:i/>
      <w:iCs/>
    </w:rPr>
  </w:style>
  <w:style w:type="character" w:customStyle="1" w:styleId="QuoteChar">
    <w:name w:val="Quote Char"/>
    <w:basedOn w:val="DefaultParagraphFont"/>
    <w:link w:val="Quote"/>
    <w:uiPriority w:val="29"/>
    <w:semiHidden/>
    <w:rsid w:val="00E66A5F"/>
    <w:rPr>
      <w:rFonts w:cs="Times New Roman"/>
      <w:i/>
      <w:iCs/>
      <w:szCs w:val="20"/>
    </w:rPr>
  </w:style>
  <w:style w:type="paragraph" w:styleId="IntenseQuote">
    <w:name w:val="Intense Quote"/>
    <w:basedOn w:val="Normal"/>
    <w:next w:val="Normal"/>
    <w:link w:val="IntenseQuoteChar"/>
    <w:uiPriority w:val="30"/>
    <w:semiHidden/>
    <w:rsid w:val="00517352"/>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semiHidden/>
    <w:rsid w:val="00E66A5F"/>
    <w:rPr>
      <w:rFonts w:cs="Times New Roman"/>
      <w:b/>
      <w:bCs/>
      <w:i/>
      <w:iCs/>
      <w:szCs w:val="20"/>
    </w:rPr>
  </w:style>
  <w:style w:type="character" w:styleId="SubtleEmphasis">
    <w:name w:val="Subtle Emphasis"/>
    <w:uiPriority w:val="19"/>
    <w:semiHidden/>
    <w:rsid w:val="00517352"/>
    <w:rPr>
      <w:i/>
      <w:iCs/>
    </w:rPr>
  </w:style>
  <w:style w:type="character" w:styleId="IntenseEmphasis">
    <w:name w:val="Intense Emphasis"/>
    <w:uiPriority w:val="21"/>
    <w:semiHidden/>
    <w:rsid w:val="00517352"/>
    <w:rPr>
      <w:b/>
      <w:bCs/>
    </w:rPr>
  </w:style>
  <w:style w:type="character" w:styleId="SubtleReference">
    <w:name w:val="Subtle Reference"/>
    <w:uiPriority w:val="31"/>
    <w:semiHidden/>
    <w:rsid w:val="00517352"/>
    <w:rPr>
      <w:smallCaps/>
    </w:rPr>
  </w:style>
  <w:style w:type="character" w:styleId="IntenseReference">
    <w:name w:val="Intense Reference"/>
    <w:uiPriority w:val="32"/>
    <w:semiHidden/>
    <w:rsid w:val="00517352"/>
    <w:rPr>
      <w:smallCaps/>
      <w:spacing w:val="5"/>
      <w:u w:val="single"/>
    </w:rPr>
  </w:style>
  <w:style w:type="character" w:styleId="BookTitle">
    <w:name w:val="Book Title"/>
    <w:uiPriority w:val="33"/>
    <w:semiHidden/>
    <w:rsid w:val="00517352"/>
    <w:rPr>
      <w:i/>
      <w:iCs/>
      <w:smallCaps/>
      <w:spacing w:val="5"/>
    </w:rPr>
  </w:style>
  <w:style w:type="paragraph" w:styleId="TOCHeading">
    <w:name w:val="TOC Heading"/>
    <w:basedOn w:val="Heading1"/>
    <w:next w:val="Normal"/>
    <w:uiPriority w:val="39"/>
    <w:unhideWhenUsed/>
    <w:qFormat/>
    <w:rsid w:val="00517352"/>
    <w:pPr>
      <w:outlineLvl w:val="9"/>
    </w:pPr>
    <w:rPr>
      <w:lang w:bidi="en-US"/>
    </w:rPr>
  </w:style>
  <w:style w:type="paragraph" w:styleId="Header">
    <w:name w:val="header"/>
    <w:basedOn w:val="Normal"/>
    <w:link w:val="HeaderChar"/>
    <w:unhideWhenUsed/>
    <w:rsid w:val="00C5421C"/>
    <w:pPr>
      <w:tabs>
        <w:tab w:val="center" w:pos="4680"/>
        <w:tab w:val="right" w:pos="9360"/>
      </w:tabs>
    </w:pPr>
  </w:style>
  <w:style w:type="character" w:customStyle="1" w:styleId="HeaderChar">
    <w:name w:val="Header Char"/>
    <w:basedOn w:val="DefaultParagraphFont"/>
    <w:link w:val="Header"/>
    <w:rsid w:val="00E66A5F"/>
    <w:rPr>
      <w:rFonts w:cs="Times New Roman"/>
      <w:szCs w:val="20"/>
    </w:rPr>
  </w:style>
  <w:style w:type="paragraph" w:styleId="Footer">
    <w:name w:val="footer"/>
    <w:basedOn w:val="Normal"/>
    <w:link w:val="FooterChar"/>
    <w:uiPriority w:val="99"/>
    <w:rsid w:val="000434E5"/>
    <w:pPr>
      <w:tabs>
        <w:tab w:val="center" w:pos="4680"/>
        <w:tab w:val="right" w:pos="9360"/>
      </w:tabs>
      <w:spacing w:before="120"/>
      <w:jc w:val="center"/>
    </w:pPr>
    <w:rPr>
      <w:spacing w:val="22"/>
      <w:sz w:val="16"/>
    </w:rPr>
  </w:style>
  <w:style w:type="character" w:customStyle="1" w:styleId="FooterChar">
    <w:name w:val="Footer Char"/>
    <w:basedOn w:val="DefaultParagraphFont"/>
    <w:link w:val="Footer"/>
    <w:uiPriority w:val="99"/>
    <w:rsid w:val="000434E5"/>
    <w:rPr>
      <w:rFonts w:cs="Times New Roman"/>
      <w:spacing w:val="22"/>
      <w:sz w:val="16"/>
      <w:szCs w:val="20"/>
    </w:rPr>
  </w:style>
  <w:style w:type="paragraph" w:styleId="BodyText">
    <w:name w:val="Body Text"/>
    <w:basedOn w:val="Normal"/>
    <w:link w:val="BodyTextChar"/>
    <w:qFormat/>
    <w:rsid w:val="00CE5E8D"/>
    <w:pPr>
      <w:spacing w:after="240" w:line="276" w:lineRule="auto"/>
    </w:pPr>
  </w:style>
  <w:style w:type="character" w:customStyle="1" w:styleId="BodyTextChar">
    <w:name w:val="Body Text Char"/>
    <w:basedOn w:val="DefaultParagraphFont"/>
    <w:link w:val="BodyText"/>
    <w:rsid w:val="00CE5E8D"/>
    <w:rPr>
      <w:rFonts w:cs="Times New Roman"/>
      <w:szCs w:val="20"/>
    </w:rPr>
  </w:style>
  <w:style w:type="paragraph" w:styleId="BalloonText">
    <w:name w:val="Balloon Text"/>
    <w:basedOn w:val="Normal"/>
    <w:link w:val="BalloonTextChar"/>
    <w:semiHidden/>
    <w:rsid w:val="00FD29B6"/>
    <w:rPr>
      <w:rFonts w:ascii="Tahoma" w:hAnsi="Tahoma" w:cs="Tahoma"/>
      <w:sz w:val="16"/>
      <w:szCs w:val="16"/>
    </w:rPr>
  </w:style>
  <w:style w:type="character" w:customStyle="1" w:styleId="BalloonTextChar">
    <w:name w:val="Balloon Text Char"/>
    <w:basedOn w:val="DefaultParagraphFont"/>
    <w:link w:val="BalloonText"/>
    <w:semiHidden/>
    <w:rsid w:val="00E66A5F"/>
    <w:rPr>
      <w:rFonts w:ascii="Tahoma" w:hAnsi="Tahoma" w:cs="Tahoma"/>
      <w:sz w:val="16"/>
      <w:szCs w:val="16"/>
    </w:rPr>
  </w:style>
  <w:style w:type="paragraph" w:customStyle="1" w:styleId="PDS-Header-Names">
    <w:name w:val="PDS-Header-Names"/>
    <w:semiHidden/>
    <w:unhideWhenUsed/>
    <w:rsid w:val="00BD1F94"/>
    <w:pPr>
      <w:tabs>
        <w:tab w:val="right" w:pos="9360"/>
      </w:tabs>
      <w:spacing w:after="120" w:line="240" w:lineRule="auto"/>
      <w:ind w:left="1080"/>
    </w:pPr>
    <w:rPr>
      <w:rFonts w:cs="Times New Roman"/>
      <w:b/>
      <w:smallCaps/>
      <w:szCs w:val="20"/>
    </w:rPr>
  </w:style>
  <w:style w:type="paragraph" w:customStyle="1" w:styleId="PDS-Header-DepartmentName">
    <w:name w:val="PDS-Header-DepartmentName"/>
    <w:unhideWhenUsed/>
    <w:rsid w:val="003C341E"/>
    <w:pPr>
      <w:spacing w:before="240" w:after="0" w:line="240" w:lineRule="auto"/>
      <w:ind w:left="994"/>
    </w:pPr>
    <w:rPr>
      <w:rFonts w:ascii="Cambria" w:hAnsi="Cambria" w:cs="Times New Roman"/>
      <w:b/>
      <w:sz w:val="52"/>
      <w:szCs w:val="48"/>
    </w:rPr>
  </w:style>
  <w:style w:type="paragraph" w:customStyle="1" w:styleId="PDS-Header-County">
    <w:name w:val="PDS-Header-County"/>
    <w:unhideWhenUsed/>
    <w:rsid w:val="00F84F67"/>
    <w:pPr>
      <w:spacing w:before="180" w:after="0" w:line="168" w:lineRule="auto"/>
      <w:ind w:left="1080"/>
    </w:pPr>
    <w:rPr>
      <w:rFonts w:asciiTheme="majorHAnsi" w:hAnsiTheme="majorHAnsi" w:cs="Times New Roman"/>
      <w:sz w:val="48"/>
      <w:szCs w:val="48"/>
    </w:rPr>
  </w:style>
  <w:style w:type="paragraph" w:styleId="BlockText">
    <w:name w:val="Block Text"/>
    <w:basedOn w:val="Normal"/>
    <w:semiHidden/>
    <w:unhideWhenUsed/>
    <w:qFormat/>
    <w:rsid w:val="00CE5E8D"/>
    <w:pPr>
      <w:spacing w:after="240"/>
      <w:ind w:left="720" w:right="720"/>
    </w:pPr>
    <w:rPr>
      <w:rFonts w:eastAsiaTheme="minorEastAsia" w:cstheme="minorBidi"/>
      <w:iCs/>
    </w:rPr>
  </w:style>
  <w:style w:type="character" w:styleId="Hyperlink">
    <w:name w:val="Hyperlink"/>
    <w:basedOn w:val="DefaultParagraphFont"/>
    <w:uiPriority w:val="99"/>
    <w:unhideWhenUsed/>
    <w:rsid w:val="00C96DA8"/>
    <w:rPr>
      <w:color w:val="0000FF" w:themeColor="hyperlink"/>
      <w:u w:val="none"/>
    </w:rPr>
  </w:style>
  <w:style w:type="paragraph" w:customStyle="1" w:styleId="PDS-Header-Address">
    <w:name w:val="PDS-Header-Address"/>
    <w:rsid w:val="009174D3"/>
    <w:pPr>
      <w:pBdr>
        <w:top w:val="single" w:sz="4" w:space="8" w:color="auto"/>
      </w:pBdr>
      <w:spacing w:after="360" w:line="240" w:lineRule="auto"/>
      <w:ind w:left="994"/>
    </w:pPr>
    <w:rPr>
      <w:rFonts w:ascii="Calibri Light" w:hAnsi="Calibri Light" w:cs="Times New Roman"/>
      <w:spacing w:val="25"/>
      <w:sz w:val="20"/>
      <w:szCs w:val="20"/>
    </w:rPr>
  </w:style>
  <w:style w:type="character" w:customStyle="1" w:styleId="PDS-Header-Ampersand">
    <w:name w:val="PDS-Header-Ampersand"/>
    <w:uiPriority w:val="1"/>
    <w:qFormat/>
    <w:rsid w:val="00E25FAB"/>
    <w:rPr>
      <w:color w:val="7F7F7F" w:themeColor="text1" w:themeTint="80"/>
      <w:position w:val="-8"/>
      <w:sz w:val="72"/>
    </w:rPr>
  </w:style>
  <w:style w:type="character" w:customStyle="1" w:styleId="bold1">
    <w:name w:val="bold1"/>
    <w:basedOn w:val="DefaultParagraphFont"/>
    <w:rsid w:val="00CC298F"/>
    <w:rPr>
      <w:b/>
      <w:bCs/>
    </w:rPr>
  </w:style>
  <w:style w:type="character" w:styleId="UnresolvedMention">
    <w:name w:val="Unresolved Mention"/>
    <w:basedOn w:val="DefaultParagraphFont"/>
    <w:uiPriority w:val="99"/>
    <w:semiHidden/>
    <w:unhideWhenUsed/>
    <w:rsid w:val="001857E5"/>
    <w:rPr>
      <w:color w:val="605E5C"/>
      <w:shd w:val="clear" w:color="auto" w:fill="E1DFDD"/>
    </w:rPr>
  </w:style>
  <w:style w:type="character" w:styleId="FollowedHyperlink">
    <w:name w:val="FollowedHyperlink"/>
    <w:basedOn w:val="DefaultParagraphFont"/>
    <w:semiHidden/>
    <w:unhideWhenUsed/>
    <w:rsid w:val="006D7365"/>
    <w:rPr>
      <w:color w:val="800080" w:themeColor="followedHyperlink"/>
      <w:u w:val="single"/>
    </w:rPr>
  </w:style>
  <w:style w:type="table" w:styleId="TableGrid">
    <w:name w:val="Table Grid"/>
    <w:basedOn w:val="TableNormal"/>
    <w:uiPriority w:val="39"/>
    <w:rsid w:val="009E3AC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A45C9A"/>
    <w:rPr>
      <w:sz w:val="16"/>
      <w:szCs w:val="16"/>
    </w:rPr>
  </w:style>
  <w:style w:type="paragraph" w:styleId="CommentText">
    <w:name w:val="annotation text"/>
    <w:basedOn w:val="Normal"/>
    <w:link w:val="CommentTextChar"/>
    <w:unhideWhenUsed/>
    <w:rsid w:val="00A45C9A"/>
    <w:rPr>
      <w:sz w:val="20"/>
    </w:rPr>
  </w:style>
  <w:style w:type="character" w:customStyle="1" w:styleId="CommentTextChar">
    <w:name w:val="Comment Text Char"/>
    <w:basedOn w:val="DefaultParagraphFont"/>
    <w:link w:val="CommentText"/>
    <w:rsid w:val="00A45C9A"/>
    <w:rPr>
      <w:rFonts w:cs="Times New Roman"/>
      <w:sz w:val="20"/>
      <w:szCs w:val="20"/>
    </w:rPr>
  </w:style>
  <w:style w:type="paragraph" w:styleId="CommentSubject">
    <w:name w:val="annotation subject"/>
    <w:basedOn w:val="CommentText"/>
    <w:next w:val="CommentText"/>
    <w:link w:val="CommentSubjectChar"/>
    <w:semiHidden/>
    <w:unhideWhenUsed/>
    <w:rsid w:val="00A45C9A"/>
    <w:rPr>
      <w:b/>
      <w:bCs/>
    </w:rPr>
  </w:style>
  <w:style w:type="character" w:customStyle="1" w:styleId="CommentSubjectChar">
    <w:name w:val="Comment Subject Char"/>
    <w:basedOn w:val="CommentTextChar"/>
    <w:link w:val="CommentSubject"/>
    <w:semiHidden/>
    <w:rsid w:val="00A45C9A"/>
    <w:rPr>
      <w:rFonts w:cs="Times New Roman"/>
      <w:b/>
      <w:bCs/>
      <w:sz w:val="20"/>
      <w:szCs w:val="20"/>
    </w:rPr>
  </w:style>
  <w:style w:type="paragraph" w:styleId="Revision">
    <w:name w:val="Revision"/>
    <w:hidden/>
    <w:uiPriority w:val="99"/>
    <w:semiHidden/>
    <w:rsid w:val="00122FF7"/>
    <w:pPr>
      <w:spacing w:after="0" w:line="240" w:lineRule="auto"/>
    </w:pPr>
    <w:rPr>
      <w:rFonts w:cs="Times New Roman"/>
      <w:szCs w:val="20"/>
    </w:rPr>
  </w:style>
  <w:style w:type="paragraph" w:styleId="TOC1">
    <w:name w:val="toc 1"/>
    <w:basedOn w:val="Normal"/>
    <w:next w:val="Normal"/>
    <w:autoRedefine/>
    <w:uiPriority w:val="39"/>
    <w:unhideWhenUsed/>
    <w:rsid w:val="003C5F94"/>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539250">
      <w:bodyDiv w:val="1"/>
      <w:marLeft w:val="0"/>
      <w:marRight w:val="0"/>
      <w:marTop w:val="0"/>
      <w:marBottom w:val="0"/>
      <w:divBdr>
        <w:top w:val="none" w:sz="0" w:space="0" w:color="auto"/>
        <w:left w:val="none" w:sz="0" w:space="0" w:color="auto"/>
        <w:bottom w:val="none" w:sz="0" w:space="0" w:color="auto"/>
        <w:right w:val="none" w:sz="0" w:space="0" w:color="auto"/>
      </w:divBdr>
    </w:div>
    <w:div w:id="710422975">
      <w:bodyDiv w:val="1"/>
      <w:marLeft w:val="0"/>
      <w:marRight w:val="0"/>
      <w:marTop w:val="0"/>
      <w:marBottom w:val="0"/>
      <w:divBdr>
        <w:top w:val="none" w:sz="0" w:space="0" w:color="auto"/>
        <w:left w:val="none" w:sz="0" w:space="0" w:color="auto"/>
        <w:bottom w:val="none" w:sz="0" w:space="0" w:color="auto"/>
        <w:right w:val="none" w:sz="0" w:space="0" w:color="auto"/>
      </w:divBdr>
      <w:divsChild>
        <w:div w:id="1437873160">
          <w:marLeft w:val="0"/>
          <w:marRight w:val="0"/>
          <w:marTop w:val="0"/>
          <w:marBottom w:val="0"/>
          <w:divBdr>
            <w:top w:val="none" w:sz="0" w:space="0" w:color="auto"/>
            <w:left w:val="none" w:sz="0" w:space="0" w:color="auto"/>
            <w:bottom w:val="none" w:sz="0" w:space="0" w:color="auto"/>
            <w:right w:val="none" w:sz="0" w:space="0" w:color="auto"/>
          </w:divBdr>
          <w:divsChild>
            <w:div w:id="232205304">
              <w:marLeft w:val="4500"/>
              <w:marRight w:val="450"/>
              <w:marTop w:val="0"/>
              <w:marBottom w:val="0"/>
              <w:divBdr>
                <w:top w:val="none" w:sz="0" w:space="0" w:color="auto"/>
                <w:left w:val="none" w:sz="0" w:space="0" w:color="auto"/>
                <w:bottom w:val="none" w:sz="0" w:space="0" w:color="auto"/>
                <w:right w:val="none" w:sz="0" w:space="0" w:color="auto"/>
              </w:divBdr>
              <w:divsChild>
                <w:div w:id="1225527411">
                  <w:marLeft w:val="0"/>
                  <w:marRight w:val="0"/>
                  <w:marTop w:val="0"/>
                  <w:marBottom w:val="0"/>
                  <w:divBdr>
                    <w:top w:val="none" w:sz="0" w:space="0" w:color="auto"/>
                    <w:left w:val="none" w:sz="0" w:space="0" w:color="auto"/>
                    <w:bottom w:val="none" w:sz="0" w:space="0" w:color="auto"/>
                    <w:right w:val="none" w:sz="0" w:space="0" w:color="auto"/>
                  </w:divBdr>
                  <w:divsChild>
                    <w:div w:id="374693199">
                      <w:marLeft w:val="0"/>
                      <w:marRight w:val="0"/>
                      <w:marTop w:val="240"/>
                      <w:marBottom w:val="240"/>
                      <w:divBdr>
                        <w:top w:val="single" w:sz="6" w:space="13" w:color="000000"/>
                        <w:left w:val="single" w:sz="2" w:space="13" w:color="000000"/>
                        <w:bottom w:val="single" w:sz="6" w:space="13" w:color="000000"/>
                        <w:right w:val="single" w:sz="2" w:space="13" w:color="000000"/>
                      </w:divBdr>
                    </w:div>
                  </w:divsChild>
                </w:div>
              </w:divsChild>
            </w:div>
          </w:divsChild>
        </w:div>
      </w:divsChild>
    </w:div>
    <w:div w:id="1488938982">
      <w:bodyDiv w:val="1"/>
      <w:marLeft w:val="0"/>
      <w:marRight w:val="0"/>
      <w:marTop w:val="0"/>
      <w:marBottom w:val="0"/>
      <w:divBdr>
        <w:top w:val="none" w:sz="0" w:space="0" w:color="auto"/>
        <w:left w:val="none" w:sz="0" w:space="0" w:color="auto"/>
        <w:bottom w:val="none" w:sz="0" w:space="0" w:color="auto"/>
        <w:right w:val="none" w:sz="0" w:space="0" w:color="auto"/>
      </w:divBdr>
      <w:divsChild>
        <w:div w:id="368336958">
          <w:marLeft w:val="0"/>
          <w:marRight w:val="0"/>
          <w:marTop w:val="0"/>
          <w:marBottom w:val="0"/>
          <w:divBdr>
            <w:top w:val="none" w:sz="0" w:space="0" w:color="auto"/>
            <w:left w:val="none" w:sz="0" w:space="0" w:color="auto"/>
            <w:bottom w:val="none" w:sz="0" w:space="0" w:color="auto"/>
            <w:right w:val="none" w:sz="0" w:space="0" w:color="auto"/>
          </w:divBdr>
          <w:divsChild>
            <w:div w:id="995184055">
              <w:marLeft w:val="4500"/>
              <w:marRight w:val="450"/>
              <w:marTop w:val="0"/>
              <w:marBottom w:val="0"/>
              <w:divBdr>
                <w:top w:val="none" w:sz="0" w:space="0" w:color="auto"/>
                <w:left w:val="none" w:sz="0" w:space="0" w:color="auto"/>
                <w:bottom w:val="none" w:sz="0" w:space="0" w:color="auto"/>
                <w:right w:val="none" w:sz="0" w:space="0" w:color="auto"/>
              </w:divBdr>
              <w:divsChild>
                <w:div w:id="389038393">
                  <w:marLeft w:val="0"/>
                  <w:marRight w:val="0"/>
                  <w:marTop w:val="0"/>
                  <w:marBottom w:val="0"/>
                  <w:divBdr>
                    <w:top w:val="none" w:sz="0" w:space="0" w:color="auto"/>
                    <w:left w:val="none" w:sz="0" w:space="0" w:color="auto"/>
                    <w:bottom w:val="none" w:sz="0" w:space="0" w:color="auto"/>
                    <w:right w:val="none" w:sz="0" w:space="0" w:color="auto"/>
                  </w:divBdr>
                  <w:divsChild>
                    <w:div w:id="1766415587">
                      <w:marLeft w:val="0"/>
                      <w:marRight w:val="0"/>
                      <w:marTop w:val="240"/>
                      <w:marBottom w:val="240"/>
                      <w:divBdr>
                        <w:top w:val="single" w:sz="6" w:space="13" w:color="000000"/>
                        <w:left w:val="single" w:sz="2" w:space="13" w:color="000000"/>
                        <w:bottom w:val="single" w:sz="6" w:space="13" w:color="000000"/>
                        <w:right w:val="single" w:sz="2" w:space="13" w:color="000000"/>
                      </w:divBdr>
                    </w:div>
                  </w:divsChild>
                </w:div>
              </w:divsChild>
            </w:div>
          </w:divsChild>
        </w:div>
      </w:divsChild>
    </w:div>
    <w:div w:id="1506700040">
      <w:bodyDiv w:val="1"/>
      <w:marLeft w:val="0"/>
      <w:marRight w:val="0"/>
      <w:marTop w:val="0"/>
      <w:marBottom w:val="0"/>
      <w:divBdr>
        <w:top w:val="none" w:sz="0" w:space="0" w:color="auto"/>
        <w:left w:val="none" w:sz="0" w:space="0" w:color="auto"/>
        <w:bottom w:val="none" w:sz="0" w:space="0" w:color="auto"/>
        <w:right w:val="none" w:sz="0" w:space="0" w:color="auto"/>
      </w:divBdr>
    </w:div>
    <w:div w:id="1668554980">
      <w:bodyDiv w:val="1"/>
      <w:marLeft w:val="0"/>
      <w:marRight w:val="0"/>
      <w:marTop w:val="0"/>
      <w:marBottom w:val="0"/>
      <w:divBdr>
        <w:top w:val="none" w:sz="0" w:space="0" w:color="auto"/>
        <w:left w:val="none" w:sz="0" w:space="0" w:color="auto"/>
        <w:bottom w:val="none" w:sz="0" w:space="0" w:color="auto"/>
        <w:right w:val="none" w:sz="0" w:space="0" w:color="auto"/>
      </w:divBdr>
      <w:divsChild>
        <w:div w:id="658775014">
          <w:marLeft w:val="0"/>
          <w:marRight w:val="0"/>
          <w:marTop w:val="0"/>
          <w:marBottom w:val="0"/>
          <w:divBdr>
            <w:top w:val="none" w:sz="0" w:space="0" w:color="auto"/>
            <w:left w:val="none" w:sz="0" w:space="0" w:color="auto"/>
            <w:bottom w:val="none" w:sz="0" w:space="0" w:color="auto"/>
            <w:right w:val="none" w:sz="0" w:space="0" w:color="auto"/>
          </w:divBdr>
          <w:divsChild>
            <w:div w:id="1692535266">
              <w:marLeft w:val="4500"/>
              <w:marRight w:val="450"/>
              <w:marTop w:val="0"/>
              <w:marBottom w:val="0"/>
              <w:divBdr>
                <w:top w:val="none" w:sz="0" w:space="0" w:color="auto"/>
                <w:left w:val="none" w:sz="0" w:space="0" w:color="auto"/>
                <w:bottom w:val="none" w:sz="0" w:space="0" w:color="auto"/>
                <w:right w:val="none" w:sz="0" w:space="0" w:color="auto"/>
              </w:divBdr>
              <w:divsChild>
                <w:div w:id="1372346083">
                  <w:marLeft w:val="0"/>
                  <w:marRight w:val="0"/>
                  <w:marTop w:val="0"/>
                  <w:marBottom w:val="0"/>
                  <w:divBdr>
                    <w:top w:val="none" w:sz="0" w:space="0" w:color="auto"/>
                    <w:left w:val="none" w:sz="0" w:space="0" w:color="auto"/>
                    <w:bottom w:val="none" w:sz="0" w:space="0" w:color="auto"/>
                    <w:right w:val="none" w:sz="0" w:space="0" w:color="auto"/>
                  </w:divBdr>
                  <w:divsChild>
                    <w:div w:id="1000499339">
                      <w:marLeft w:val="0"/>
                      <w:marRight w:val="0"/>
                      <w:marTop w:val="240"/>
                      <w:marBottom w:val="240"/>
                      <w:divBdr>
                        <w:top w:val="single" w:sz="6" w:space="13" w:color="000000"/>
                        <w:left w:val="single" w:sz="2" w:space="13" w:color="000000"/>
                        <w:bottom w:val="single" w:sz="6" w:space="13" w:color="000000"/>
                        <w:right w:val="single" w:sz="2" w:space="13" w:color="000000"/>
                      </w:divBdr>
                    </w:div>
                  </w:divsChild>
                </w:div>
              </w:divsChild>
            </w:div>
          </w:divsChild>
        </w:div>
      </w:divsChild>
    </w:div>
    <w:div w:id="1779595161">
      <w:bodyDiv w:val="1"/>
      <w:marLeft w:val="0"/>
      <w:marRight w:val="0"/>
      <w:marTop w:val="0"/>
      <w:marBottom w:val="0"/>
      <w:divBdr>
        <w:top w:val="none" w:sz="0" w:space="0" w:color="auto"/>
        <w:left w:val="none" w:sz="0" w:space="0" w:color="auto"/>
        <w:bottom w:val="none" w:sz="0" w:space="0" w:color="auto"/>
        <w:right w:val="none" w:sz="0" w:space="0" w:color="auto"/>
      </w:divBdr>
    </w:div>
    <w:div w:id="199976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824d700-c81b-4242-953e-6e4893605309">
      <Terms xmlns="http://schemas.microsoft.com/office/infopath/2007/PartnerControls"/>
    </lcf76f155ced4ddcb4097134ff3c332f>
    <TaxCatchAll xmlns="10345b34-0224-46e8-98d5-98998f18eee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6BC912B161784EA6341E3F3873758B" ma:contentTypeVersion="13" ma:contentTypeDescription="Create a new document." ma:contentTypeScope="" ma:versionID="f3104f74b25057c3619d3f8165403458">
  <xsd:schema xmlns:xsd="http://www.w3.org/2001/XMLSchema" xmlns:xs="http://www.w3.org/2001/XMLSchema" xmlns:p="http://schemas.microsoft.com/office/2006/metadata/properties" xmlns:ns2="0824d700-c81b-4242-953e-6e4893605309" xmlns:ns3="10345b34-0224-46e8-98d5-98998f18eeea" targetNamespace="http://schemas.microsoft.com/office/2006/metadata/properties" ma:root="true" ma:fieldsID="a8a877c0c61518c063166e6fb2c65564" ns2:_="" ns3:_="">
    <xsd:import namespace="0824d700-c81b-4242-953e-6e4893605309"/>
    <xsd:import namespace="10345b34-0224-46e8-98d5-98998f18eee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24d700-c81b-4242-953e-6e48936053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345b34-0224-46e8-98d5-98998f18eee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a5e657d-1f95-47b5-bac6-367e41a0687e}" ma:internalName="TaxCatchAll" ma:showField="CatchAllData" ma:web="10345b34-0224-46e8-98d5-98998f18ee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97E65-916E-4337-9662-84712D7B9AB8}">
  <ds:schemaRefs>
    <ds:schemaRef ds:uri="0824d700-c81b-4242-953e-6e4893605309"/>
    <ds:schemaRef ds:uri="http://schemas.microsoft.com/office/2006/documentManagement/types"/>
    <ds:schemaRef ds:uri="http://www.w3.org/XML/1998/namespace"/>
    <ds:schemaRef ds:uri="http://schemas.microsoft.com/office/2006/metadata/properties"/>
    <ds:schemaRef ds:uri="http://purl.org/dc/terms/"/>
    <ds:schemaRef ds:uri="http://schemas.microsoft.com/office/infopath/2007/PartnerControls"/>
    <ds:schemaRef ds:uri="http://purl.org/dc/elements/1.1/"/>
    <ds:schemaRef ds:uri="http://schemas.openxmlformats.org/package/2006/metadata/core-properties"/>
    <ds:schemaRef ds:uri="10345b34-0224-46e8-98d5-98998f18eeea"/>
    <ds:schemaRef ds:uri="http://purl.org/dc/dcmitype/"/>
  </ds:schemaRefs>
</ds:datastoreItem>
</file>

<file path=customXml/itemProps2.xml><?xml version="1.0" encoding="utf-8"?>
<ds:datastoreItem xmlns:ds="http://schemas.openxmlformats.org/officeDocument/2006/customXml" ds:itemID="{C4F3EA88-CDA6-4380-8578-3B5EC29B8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24d700-c81b-4242-953e-6e4893605309"/>
    <ds:schemaRef ds:uri="10345b34-0224-46e8-98d5-98998f18ee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A721FB-2A75-4DA4-ADB8-2D8097C57776}">
  <ds:schemaRefs>
    <ds:schemaRef ds:uri="http://schemas.microsoft.com/sharepoint/v3/contenttype/forms"/>
  </ds:schemaRefs>
</ds:datastoreItem>
</file>

<file path=customXml/itemProps4.xml><?xml version="1.0" encoding="utf-8"?>
<ds:datastoreItem xmlns:ds="http://schemas.openxmlformats.org/officeDocument/2006/customXml" ds:itemID="{7CCAE1AD-F50C-4A01-90B3-2C09C3133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2815</Words>
  <Characters>16564</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Information Services</Company>
  <LinksUpToDate>false</LinksUpToDate>
  <CharactersWithSpaces>19341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Walters</dc:creator>
  <cp:keywords/>
  <cp:lastModifiedBy>Andy Wargo</cp:lastModifiedBy>
  <cp:revision>6</cp:revision>
  <cp:lastPrinted>2025-06-12T23:36:00Z</cp:lastPrinted>
  <dcterms:created xsi:type="dcterms:W3CDTF">2025-06-12T16:14:00Z</dcterms:created>
  <dcterms:modified xsi:type="dcterms:W3CDTF">2025-06-12T23:36:00Z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36eaf773-7288-4103-92ea-02737888facf</vt:lpwstr>
  </property>
  <property fmtid="{D5CDD505-2E9C-101B-9397-08002B2CF9AE}" pid="3" name="ContentTypeId">
    <vt:lpwstr>0x010100916BC912B161784EA6341E3F3873758B</vt:lpwstr>
  </property>
  <property fmtid="{D5CDD505-2E9C-101B-9397-08002B2CF9AE}" pid="4" name="MediaServiceImageTags">
    <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3932000</vt:r8>
  </property>
</Properties>
</file>